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19774" w14:textId="02B4132B" w:rsidR="00C90022" w:rsidRDefault="00C90022" w:rsidP="00BE0F97">
      <w:pPr>
        <w:spacing w:before="120" w:after="240"/>
        <w:ind w:firstLine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Předmětem projektu je návrh zdroje tepla pro vytápění objektu a ohřev teplé vody. Základním zdrojem bude </w:t>
      </w:r>
      <w:r w:rsidR="00B40022">
        <w:rPr>
          <w:rFonts w:ascii="Arial" w:hAnsi="Arial"/>
          <w:sz w:val="22"/>
        </w:rPr>
        <w:t>kaskáda tepelných čerpadel vzduch-voda</w:t>
      </w:r>
      <w:r>
        <w:rPr>
          <w:rFonts w:ascii="Arial" w:hAnsi="Arial"/>
          <w:sz w:val="22"/>
        </w:rPr>
        <w:t>.</w:t>
      </w:r>
    </w:p>
    <w:p w14:paraId="56F345B9" w14:textId="490E811E" w:rsidR="00C90022" w:rsidRDefault="00C90022" w:rsidP="00C90022">
      <w:pPr>
        <w:numPr>
          <w:ilvl w:val="0"/>
          <w:numId w:val="29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b/>
          <w:snapToGrid w:val="0"/>
          <w:sz w:val="22"/>
          <w:u w:val="single"/>
        </w:rPr>
        <w:t>STÁVAJÍCÍ STAV</w:t>
      </w:r>
    </w:p>
    <w:p w14:paraId="5895F589" w14:textId="73E41A42" w:rsidR="00BE0F97" w:rsidRDefault="00C90022" w:rsidP="00BE0F97">
      <w:pPr>
        <w:spacing w:before="120" w:after="240"/>
        <w:ind w:firstLine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Kotelna je osazena dvojicí plynových kotlů RAPIDO GA 220-153 se jmenovitým výkonem 168 kW, tj. celkový výkon kotelny je 336 kW. Daný stav kotlů a jejich stáří vykazují nutnou potřebu výměny. Z kotlů je rozvod veden přes HVDT na rozdělovač a sběrač. Stav strojovny vyžaduje také kompletní obnovu.</w:t>
      </w:r>
    </w:p>
    <w:p w14:paraId="20F1D234" w14:textId="63FD87BA" w:rsidR="00C90022" w:rsidRDefault="00C90022" w:rsidP="00C90022">
      <w:pPr>
        <w:numPr>
          <w:ilvl w:val="0"/>
          <w:numId w:val="29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b/>
          <w:snapToGrid w:val="0"/>
          <w:sz w:val="22"/>
          <w:u w:val="single"/>
        </w:rPr>
        <w:t>TEPELNÁ BILANCE</w:t>
      </w:r>
    </w:p>
    <w:p w14:paraId="0BF95E0B" w14:textId="24DCCBEF" w:rsidR="00E347A5" w:rsidRDefault="00E347A5" w:rsidP="00C90022">
      <w:pPr>
        <w:autoSpaceDE w:val="0"/>
        <w:autoSpaceDN w:val="0"/>
        <w:adjustRightInd w:val="0"/>
        <w:spacing w:before="120"/>
        <w:ind w:firstLine="720"/>
        <w:jc w:val="both"/>
        <w:rPr>
          <w:rFonts w:ascii="Arial" w:hAnsi="Arial" w:cs="Arial"/>
          <w:sz w:val="22"/>
          <w:szCs w:val="22"/>
        </w:rPr>
      </w:pPr>
      <w:r w:rsidRPr="00BF122B">
        <w:rPr>
          <w:rFonts w:ascii="Arial" w:hAnsi="Arial" w:cs="Arial"/>
          <w:sz w:val="22"/>
          <w:szCs w:val="22"/>
        </w:rPr>
        <w:t>Tepeln</w:t>
      </w:r>
      <w:r w:rsidR="00C90022">
        <w:rPr>
          <w:rFonts w:ascii="Arial" w:hAnsi="Arial" w:cs="Arial"/>
          <w:sz w:val="22"/>
          <w:szCs w:val="22"/>
        </w:rPr>
        <w:t xml:space="preserve">á bilance </w:t>
      </w:r>
      <w:r w:rsidR="00B40022">
        <w:rPr>
          <w:rFonts w:ascii="Arial" w:hAnsi="Arial" w:cs="Arial"/>
          <w:sz w:val="22"/>
          <w:szCs w:val="22"/>
        </w:rPr>
        <w:t>byla vypočtena obálkovou metodou na základě stavební projektu k zateplení objektu a jeho nástavby středního křídla a činí</w:t>
      </w:r>
      <w:r>
        <w:rPr>
          <w:rFonts w:ascii="Arial" w:hAnsi="Arial" w:cs="Arial"/>
          <w:sz w:val="22"/>
          <w:szCs w:val="22"/>
        </w:rPr>
        <w:t>:</w:t>
      </w:r>
    </w:p>
    <w:p w14:paraId="7899743B" w14:textId="76A91246" w:rsidR="00795641" w:rsidRDefault="00EA1BA8" w:rsidP="000D40B3">
      <w:pPr>
        <w:autoSpaceDE w:val="0"/>
        <w:autoSpaceDN w:val="0"/>
        <w:adjustRightInd w:val="0"/>
        <w:spacing w:before="120"/>
        <w:ind w:firstLine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Celková tepelná ztráta</w:t>
      </w:r>
      <w:r w:rsidR="00795641">
        <w:rPr>
          <w:rFonts w:ascii="Arial" w:hAnsi="Arial"/>
          <w:sz w:val="22"/>
        </w:rPr>
        <w:tab/>
      </w:r>
      <w:r w:rsidR="00795641">
        <w:rPr>
          <w:rFonts w:ascii="Arial" w:hAnsi="Arial"/>
          <w:sz w:val="22"/>
        </w:rPr>
        <w:tab/>
      </w:r>
      <w:proofErr w:type="spellStart"/>
      <w:r w:rsidRPr="00795641">
        <w:rPr>
          <w:rFonts w:ascii="Arial" w:hAnsi="Arial"/>
          <w:b/>
          <w:sz w:val="22"/>
        </w:rPr>
        <w:t>Q</w:t>
      </w:r>
      <w:r w:rsidR="00795641" w:rsidRPr="00795641">
        <w:rPr>
          <w:rFonts w:ascii="Arial" w:hAnsi="Arial"/>
          <w:b/>
          <w:sz w:val="22"/>
          <w:vertAlign w:val="subscript"/>
        </w:rPr>
        <w:t>ut</w:t>
      </w:r>
      <w:proofErr w:type="spellEnd"/>
      <w:r w:rsidR="00795641" w:rsidRPr="00795641">
        <w:rPr>
          <w:rFonts w:ascii="Arial" w:hAnsi="Arial"/>
          <w:b/>
          <w:sz w:val="22"/>
        </w:rPr>
        <w:tab/>
      </w:r>
      <w:r w:rsidR="00795641" w:rsidRPr="00795641">
        <w:rPr>
          <w:rFonts w:ascii="Arial" w:hAnsi="Arial"/>
          <w:b/>
          <w:sz w:val="22"/>
        </w:rPr>
        <w:tab/>
      </w:r>
      <w:r w:rsidR="00B40022">
        <w:rPr>
          <w:rFonts w:ascii="Arial" w:hAnsi="Arial"/>
          <w:b/>
          <w:sz w:val="22"/>
        </w:rPr>
        <w:t>2</w:t>
      </w:r>
      <w:r w:rsidR="000D40B3">
        <w:rPr>
          <w:rFonts w:ascii="Arial" w:hAnsi="Arial"/>
          <w:b/>
          <w:sz w:val="22"/>
        </w:rPr>
        <w:t>05,</w:t>
      </w:r>
      <w:r w:rsidR="00B40022">
        <w:rPr>
          <w:rFonts w:ascii="Arial" w:hAnsi="Arial"/>
          <w:b/>
          <w:sz w:val="22"/>
        </w:rPr>
        <w:t>0</w:t>
      </w:r>
      <w:r w:rsidRPr="00795641">
        <w:rPr>
          <w:rFonts w:ascii="Arial" w:hAnsi="Arial"/>
          <w:b/>
          <w:sz w:val="22"/>
        </w:rPr>
        <w:t xml:space="preserve"> kW</w:t>
      </w:r>
    </w:p>
    <w:p w14:paraId="347AEC47" w14:textId="10F4C22D" w:rsidR="004722D5" w:rsidRDefault="00A164C1" w:rsidP="000D40B3">
      <w:pPr>
        <w:autoSpaceDE w:val="0"/>
        <w:autoSpaceDN w:val="0"/>
        <w:adjustRightInd w:val="0"/>
        <w:spacing w:before="120"/>
        <w:ind w:firstLine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Teplá voda</w:t>
      </w:r>
      <w:r w:rsidR="00795641">
        <w:rPr>
          <w:rFonts w:ascii="Arial" w:hAnsi="Arial"/>
          <w:sz w:val="22"/>
        </w:rPr>
        <w:tab/>
      </w:r>
      <w:r w:rsidR="00795641">
        <w:rPr>
          <w:rFonts w:ascii="Arial" w:hAnsi="Arial"/>
          <w:sz w:val="22"/>
        </w:rPr>
        <w:tab/>
      </w:r>
      <w:r w:rsidR="00795641">
        <w:rPr>
          <w:rFonts w:ascii="Arial" w:hAnsi="Arial"/>
          <w:sz w:val="22"/>
        </w:rPr>
        <w:tab/>
      </w:r>
      <w:r w:rsidR="00795641">
        <w:rPr>
          <w:rFonts w:ascii="Arial" w:hAnsi="Arial"/>
          <w:sz w:val="22"/>
        </w:rPr>
        <w:tab/>
      </w:r>
      <w:r w:rsidR="00795641" w:rsidRPr="00795641">
        <w:rPr>
          <w:rFonts w:ascii="Arial" w:hAnsi="Arial"/>
          <w:b/>
          <w:sz w:val="22"/>
        </w:rPr>
        <w:t>Q</w:t>
      </w:r>
      <w:r w:rsidR="00795641" w:rsidRPr="00795641">
        <w:rPr>
          <w:rFonts w:ascii="Arial" w:hAnsi="Arial"/>
          <w:b/>
          <w:sz w:val="22"/>
          <w:vertAlign w:val="subscript"/>
        </w:rPr>
        <w:t>TUV</w:t>
      </w:r>
      <w:r w:rsidR="00795641" w:rsidRPr="00795641">
        <w:rPr>
          <w:rFonts w:ascii="Arial" w:hAnsi="Arial"/>
          <w:b/>
          <w:sz w:val="22"/>
        </w:rPr>
        <w:tab/>
      </w:r>
      <w:r w:rsidR="00795641" w:rsidRPr="00795641">
        <w:rPr>
          <w:rFonts w:ascii="Arial" w:hAnsi="Arial"/>
          <w:b/>
          <w:sz w:val="22"/>
        </w:rPr>
        <w:tab/>
      </w:r>
      <w:r w:rsidR="000D40B3">
        <w:rPr>
          <w:rFonts w:ascii="Arial" w:hAnsi="Arial"/>
          <w:b/>
          <w:sz w:val="22"/>
        </w:rPr>
        <w:t>92,3</w:t>
      </w:r>
      <w:r w:rsidR="004722D5" w:rsidRPr="00795641">
        <w:rPr>
          <w:rFonts w:ascii="Arial" w:hAnsi="Arial"/>
          <w:b/>
          <w:sz w:val="22"/>
        </w:rPr>
        <w:t xml:space="preserve"> kW</w:t>
      </w:r>
    </w:p>
    <w:p w14:paraId="6AC7428C" w14:textId="77777777" w:rsidR="00472E8B" w:rsidRDefault="00472E8B" w:rsidP="004722D5">
      <w:pPr>
        <w:autoSpaceDE w:val="0"/>
        <w:autoSpaceDN w:val="0"/>
        <w:adjustRightInd w:val="0"/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</w:t>
      </w:r>
    </w:p>
    <w:p w14:paraId="7950DE21" w14:textId="6C3F2215" w:rsidR="004722D5" w:rsidRPr="00795641" w:rsidRDefault="00795641" w:rsidP="000D40B3">
      <w:pPr>
        <w:autoSpaceDE w:val="0"/>
        <w:autoSpaceDN w:val="0"/>
        <w:adjustRightInd w:val="0"/>
        <w:spacing w:before="120"/>
        <w:ind w:firstLine="720"/>
        <w:jc w:val="both"/>
        <w:rPr>
          <w:rFonts w:ascii="Arial" w:hAnsi="Arial"/>
          <w:b/>
          <w:sz w:val="22"/>
        </w:rPr>
      </w:pPr>
      <w:r w:rsidRPr="00795641">
        <w:rPr>
          <w:rFonts w:ascii="Arial" w:hAnsi="Arial"/>
          <w:b/>
          <w:sz w:val="22"/>
        </w:rPr>
        <w:t>Celkem</w:t>
      </w:r>
      <w:r w:rsidR="00623039">
        <w:rPr>
          <w:rFonts w:ascii="Arial" w:hAnsi="Arial"/>
          <w:b/>
          <w:sz w:val="22"/>
        </w:rPr>
        <w:t xml:space="preserve"> dle ČSN 06 0310</w:t>
      </w:r>
      <w:r w:rsidRPr="00795641">
        <w:rPr>
          <w:rFonts w:ascii="Arial" w:hAnsi="Arial"/>
          <w:b/>
          <w:sz w:val="22"/>
        </w:rPr>
        <w:tab/>
      </w:r>
      <w:r w:rsidRPr="00795641">
        <w:rPr>
          <w:rFonts w:ascii="Arial" w:hAnsi="Arial"/>
          <w:b/>
          <w:sz w:val="22"/>
        </w:rPr>
        <w:tab/>
      </w:r>
      <w:r w:rsidRPr="00795641">
        <w:rPr>
          <w:rFonts w:ascii="Arial" w:hAnsi="Arial"/>
          <w:b/>
          <w:sz w:val="22"/>
        </w:rPr>
        <w:tab/>
      </w:r>
      <w:r w:rsidRPr="00795641">
        <w:rPr>
          <w:rFonts w:ascii="Arial" w:hAnsi="Arial"/>
          <w:b/>
          <w:sz w:val="22"/>
        </w:rPr>
        <w:tab/>
      </w:r>
      <w:r w:rsidR="00B40022">
        <w:rPr>
          <w:rFonts w:ascii="Arial" w:hAnsi="Arial"/>
          <w:b/>
          <w:sz w:val="22"/>
        </w:rPr>
        <w:t>235,8</w:t>
      </w:r>
      <w:r w:rsidRPr="00795641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kW</w:t>
      </w:r>
    </w:p>
    <w:p w14:paraId="2E66A022" w14:textId="77777777" w:rsidR="008E36C3" w:rsidRDefault="008E36C3" w:rsidP="000D40B3">
      <w:pPr>
        <w:autoSpaceDE w:val="0"/>
        <w:autoSpaceDN w:val="0"/>
        <w:adjustRightInd w:val="0"/>
        <w:spacing w:before="120" w:after="240"/>
        <w:ind w:firstLine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při teplotě t</w:t>
      </w:r>
      <w:r>
        <w:rPr>
          <w:rFonts w:ascii="Arial" w:hAnsi="Arial"/>
          <w:position w:val="-6"/>
          <w:sz w:val="22"/>
        </w:rPr>
        <w:t>e</w:t>
      </w:r>
      <w:r>
        <w:rPr>
          <w:rFonts w:ascii="Arial" w:hAnsi="Arial"/>
          <w:sz w:val="22"/>
        </w:rPr>
        <w:t xml:space="preserve"> –1</w:t>
      </w:r>
      <w:r w:rsidR="00BE0AFF">
        <w:rPr>
          <w:rFonts w:ascii="Arial" w:hAnsi="Arial"/>
          <w:sz w:val="22"/>
        </w:rPr>
        <w:t>2</w:t>
      </w:r>
      <w:r w:rsidR="00795641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°C.</w:t>
      </w:r>
    </w:p>
    <w:p w14:paraId="321A13D7" w14:textId="69C14C2F" w:rsidR="00016EE9" w:rsidRDefault="00016EE9" w:rsidP="00C90022">
      <w:pPr>
        <w:numPr>
          <w:ilvl w:val="0"/>
          <w:numId w:val="29"/>
        </w:numPr>
        <w:spacing w:before="120"/>
        <w:jc w:val="both"/>
        <w:rPr>
          <w:rFonts w:ascii="Arial" w:hAnsi="Arial"/>
          <w:snapToGrid w:val="0"/>
          <w:sz w:val="22"/>
          <w:u w:val="single"/>
        </w:rPr>
      </w:pPr>
      <w:r w:rsidRPr="00663FA3">
        <w:rPr>
          <w:rFonts w:ascii="Arial" w:hAnsi="Arial"/>
          <w:b/>
          <w:snapToGrid w:val="0"/>
          <w:sz w:val="22"/>
          <w:u w:val="single"/>
        </w:rPr>
        <w:t>ZDROJ TEPLA</w:t>
      </w:r>
    </w:p>
    <w:p w14:paraId="469DF638" w14:textId="3E3DA695" w:rsidR="00B40022" w:rsidRDefault="004722D5" w:rsidP="00795641">
      <w:pPr>
        <w:spacing w:before="120"/>
        <w:ind w:firstLine="72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 xml:space="preserve">Zdrojem tepla pro vytápění </w:t>
      </w:r>
      <w:r w:rsidR="000D40B3">
        <w:rPr>
          <w:rFonts w:ascii="Arial" w:hAnsi="Arial" w:cs="Arial"/>
          <w:snapToGrid w:val="0"/>
          <w:sz w:val="22"/>
        </w:rPr>
        <w:t xml:space="preserve">objektu budou </w:t>
      </w:r>
      <w:r w:rsidR="00B40022">
        <w:rPr>
          <w:rFonts w:ascii="Arial" w:hAnsi="Arial" w:cs="Arial"/>
          <w:snapToGrid w:val="0"/>
          <w:sz w:val="22"/>
        </w:rPr>
        <w:t>tři</w:t>
      </w:r>
      <w:r w:rsidR="00C742F8">
        <w:rPr>
          <w:rFonts w:ascii="Arial" w:hAnsi="Arial" w:cs="Arial"/>
          <w:snapToGrid w:val="0"/>
          <w:sz w:val="22"/>
        </w:rPr>
        <w:t xml:space="preserve"> </w:t>
      </w:r>
      <w:r>
        <w:rPr>
          <w:rFonts w:ascii="Arial" w:hAnsi="Arial" w:cs="Arial"/>
          <w:snapToGrid w:val="0"/>
          <w:sz w:val="22"/>
        </w:rPr>
        <w:t xml:space="preserve">vlastní </w:t>
      </w:r>
      <w:r w:rsidR="00B40022">
        <w:rPr>
          <w:rFonts w:ascii="Arial" w:hAnsi="Arial" w:cs="Arial"/>
          <w:snapToGrid w:val="0"/>
          <w:sz w:val="22"/>
        </w:rPr>
        <w:t>tepelná čerpadla vzduch – voda se jmenovitým výkonem 74,1 kW (A2/W35) doplněná o stacionární plynový kondenzační kotel</w:t>
      </w:r>
      <w:r>
        <w:rPr>
          <w:rFonts w:ascii="Arial" w:hAnsi="Arial" w:cs="Arial"/>
          <w:snapToGrid w:val="0"/>
          <w:sz w:val="22"/>
        </w:rPr>
        <w:t xml:space="preserve"> </w:t>
      </w:r>
      <w:r w:rsidR="00950AC4">
        <w:rPr>
          <w:rFonts w:ascii="Arial" w:hAnsi="Arial" w:cs="Arial"/>
          <w:snapToGrid w:val="0"/>
          <w:sz w:val="22"/>
        </w:rPr>
        <w:t xml:space="preserve">s velkým obsahem vody </w:t>
      </w:r>
      <w:r>
        <w:rPr>
          <w:rFonts w:ascii="Arial" w:hAnsi="Arial" w:cs="Arial"/>
          <w:snapToGrid w:val="0"/>
          <w:sz w:val="22"/>
        </w:rPr>
        <w:t>s</w:t>
      </w:r>
      <w:r w:rsidR="00BE0AFF">
        <w:rPr>
          <w:rFonts w:ascii="Arial" w:hAnsi="Arial" w:cs="Arial"/>
          <w:snapToGrid w:val="0"/>
          <w:sz w:val="22"/>
        </w:rPr>
        <w:t>e jmenovitým</w:t>
      </w:r>
      <w:r>
        <w:rPr>
          <w:rFonts w:ascii="Arial" w:hAnsi="Arial" w:cs="Arial"/>
          <w:snapToGrid w:val="0"/>
          <w:sz w:val="22"/>
        </w:rPr>
        <w:t xml:space="preserve"> výkonem </w:t>
      </w:r>
      <w:r w:rsidR="00B40022">
        <w:rPr>
          <w:rFonts w:ascii="Arial" w:hAnsi="Arial" w:cs="Arial"/>
          <w:snapToGrid w:val="0"/>
          <w:sz w:val="22"/>
        </w:rPr>
        <w:t>49,9</w:t>
      </w:r>
      <w:r>
        <w:rPr>
          <w:rFonts w:ascii="Arial" w:hAnsi="Arial" w:cs="Arial"/>
          <w:snapToGrid w:val="0"/>
          <w:sz w:val="22"/>
        </w:rPr>
        <w:t xml:space="preserve"> </w:t>
      </w:r>
      <w:r w:rsidR="000D40B3">
        <w:rPr>
          <w:rFonts w:ascii="Arial" w:hAnsi="Arial" w:cs="Arial"/>
          <w:snapToGrid w:val="0"/>
          <w:sz w:val="22"/>
        </w:rPr>
        <w:t>kW</w:t>
      </w:r>
      <w:r w:rsidR="00B40022">
        <w:rPr>
          <w:rFonts w:ascii="Arial" w:hAnsi="Arial" w:cs="Arial"/>
          <w:snapToGrid w:val="0"/>
          <w:sz w:val="22"/>
        </w:rPr>
        <w:t xml:space="preserve"> (80/</w:t>
      </w:r>
      <w:proofErr w:type="gramStart"/>
      <w:r w:rsidR="00B40022">
        <w:rPr>
          <w:rFonts w:ascii="Arial" w:hAnsi="Arial" w:cs="Arial"/>
          <w:snapToGrid w:val="0"/>
          <w:sz w:val="22"/>
        </w:rPr>
        <w:t>60°C</w:t>
      </w:r>
      <w:proofErr w:type="gramEnd"/>
      <w:r w:rsidR="00B40022">
        <w:rPr>
          <w:rFonts w:ascii="Arial" w:hAnsi="Arial" w:cs="Arial"/>
          <w:snapToGrid w:val="0"/>
          <w:sz w:val="22"/>
        </w:rPr>
        <w:t>). Výkon tepelných čerpadel při A-10/W55 je 54 kW,</w:t>
      </w:r>
      <w:r w:rsidR="000D40B3">
        <w:rPr>
          <w:rFonts w:ascii="Arial" w:hAnsi="Arial" w:cs="Arial"/>
          <w:snapToGrid w:val="0"/>
          <w:sz w:val="22"/>
        </w:rPr>
        <w:t xml:space="preserve"> tj. celkový výkon </w:t>
      </w:r>
      <w:r w:rsidR="00B40022">
        <w:rPr>
          <w:rFonts w:ascii="Arial" w:hAnsi="Arial" w:cs="Arial"/>
          <w:snapToGrid w:val="0"/>
          <w:sz w:val="22"/>
        </w:rPr>
        <w:t>zdroje</w:t>
      </w:r>
      <w:r w:rsidR="000D40B3">
        <w:rPr>
          <w:rFonts w:ascii="Arial" w:hAnsi="Arial" w:cs="Arial"/>
          <w:snapToGrid w:val="0"/>
          <w:sz w:val="22"/>
        </w:rPr>
        <w:t xml:space="preserve"> </w:t>
      </w:r>
      <w:r w:rsidR="00B40022">
        <w:rPr>
          <w:rFonts w:ascii="Arial" w:hAnsi="Arial" w:cs="Arial"/>
          <w:snapToGrid w:val="0"/>
          <w:sz w:val="22"/>
        </w:rPr>
        <w:t>pro vytápění při venkovní teplotě -</w:t>
      </w:r>
      <w:proofErr w:type="gramStart"/>
      <w:r w:rsidR="00B40022">
        <w:rPr>
          <w:rFonts w:ascii="Arial" w:hAnsi="Arial" w:cs="Arial"/>
          <w:snapToGrid w:val="0"/>
          <w:sz w:val="22"/>
        </w:rPr>
        <w:t>10°C</w:t>
      </w:r>
      <w:proofErr w:type="gramEnd"/>
      <w:r w:rsidR="00B40022">
        <w:rPr>
          <w:rFonts w:ascii="Arial" w:hAnsi="Arial" w:cs="Arial"/>
          <w:snapToGrid w:val="0"/>
          <w:sz w:val="22"/>
        </w:rPr>
        <w:t xml:space="preserve"> </w:t>
      </w:r>
      <w:r w:rsidR="000D40B3">
        <w:rPr>
          <w:rFonts w:ascii="Arial" w:hAnsi="Arial" w:cs="Arial"/>
          <w:snapToGrid w:val="0"/>
          <w:sz w:val="22"/>
        </w:rPr>
        <w:t xml:space="preserve">je </w:t>
      </w:r>
      <w:r w:rsidR="00B40022">
        <w:rPr>
          <w:rFonts w:ascii="Arial" w:hAnsi="Arial" w:cs="Arial"/>
          <w:snapToGrid w:val="0"/>
          <w:sz w:val="22"/>
        </w:rPr>
        <w:t>211,9</w:t>
      </w:r>
      <w:r w:rsidR="000D40B3">
        <w:rPr>
          <w:rFonts w:ascii="Arial" w:hAnsi="Arial" w:cs="Arial"/>
          <w:snapToGrid w:val="0"/>
          <w:sz w:val="22"/>
        </w:rPr>
        <w:t xml:space="preserve"> kW</w:t>
      </w:r>
      <w:r>
        <w:rPr>
          <w:rFonts w:ascii="Arial" w:hAnsi="Arial" w:cs="Arial"/>
          <w:snapToGrid w:val="0"/>
          <w:sz w:val="22"/>
        </w:rPr>
        <w:t>.</w:t>
      </w:r>
    </w:p>
    <w:p w14:paraId="5E2C80FD" w14:textId="5EE3E359" w:rsidR="00B40022" w:rsidRDefault="00B40022" w:rsidP="00795641">
      <w:pPr>
        <w:spacing w:before="120"/>
        <w:ind w:firstLine="72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 xml:space="preserve">Zdrojem tepla pro </w:t>
      </w:r>
      <w:r>
        <w:rPr>
          <w:rFonts w:ascii="Arial" w:hAnsi="Arial" w:cs="Arial"/>
          <w:snapToGrid w:val="0"/>
          <w:sz w:val="22"/>
        </w:rPr>
        <w:t>ohřev teplé vody</w:t>
      </w:r>
      <w:r>
        <w:rPr>
          <w:rFonts w:ascii="Arial" w:hAnsi="Arial" w:cs="Arial"/>
          <w:snapToGrid w:val="0"/>
          <w:sz w:val="22"/>
        </w:rPr>
        <w:t xml:space="preserve"> bud</w:t>
      </w:r>
      <w:r>
        <w:rPr>
          <w:rFonts w:ascii="Arial" w:hAnsi="Arial" w:cs="Arial"/>
          <w:snapToGrid w:val="0"/>
          <w:sz w:val="22"/>
        </w:rPr>
        <w:t>e</w:t>
      </w:r>
      <w:r>
        <w:rPr>
          <w:rFonts w:ascii="Arial" w:hAnsi="Arial" w:cs="Arial"/>
          <w:snapToGrid w:val="0"/>
          <w:sz w:val="22"/>
        </w:rPr>
        <w:t xml:space="preserve"> vlastní tepeln</w:t>
      </w:r>
      <w:r>
        <w:rPr>
          <w:rFonts w:ascii="Arial" w:hAnsi="Arial" w:cs="Arial"/>
          <w:snapToGrid w:val="0"/>
          <w:sz w:val="22"/>
        </w:rPr>
        <w:t>é</w:t>
      </w:r>
      <w:r>
        <w:rPr>
          <w:rFonts w:ascii="Arial" w:hAnsi="Arial" w:cs="Arial"/>
          <w:snapToGrid w:val="0"/>
          <w:sz w:val="22"/>
        </w:rPr>
        <w:t xml:space="preserve"> čerpadl</w:t>
      </w:r>
      <w:r>
        <w:rPr>
          <w:rFonts w:ascii="Arial" w:hAnsi="Arial" w:cs="Arial"/>
          <w:snapToGrid w:val="0"/>
          <w:sz w:val="22"/>
        </w:rPr>
        <w:t>o</w:t>
      </w:r>
      <w:r>
        <w:rPr>
          <w:rFonts w:ascii="Arial" w:hAnsi="Arial" w:cs="Arial"/>
          <w:snapToGrid w:val="0"/>
          <w:sz w:val="22"/>
        </w:rPr>
        <w:t xml:space="preserve"> vzduch – voda se jmenovitým výkonem 74,1 kW (A2/W35) doplněn</w:t>
      </w:r>
      <w:r>
        <w:rPr>
          <w:rFonts w:ascii="Arial" w:hAnsi="Arial" w:cs="Arial"/>
          <w:snapToGrid w:val="0"/>
          <w:sz w:val="22"/>
        </w:rPr>
        <w:t>é</w:t>
      </w:r>
      <w:r>
        <w:rPr>
          <w:rFonts w:ascii="Arial" w:hAnsi="Arial" w:cs="Arial"/>
          <w:snapToGrid w:val="0"/>
          <w:sz w:val="22"/>
        </w:rPr>
        <w:t xml:space="preserve"> o stacionární plynový kondenzační kotel s velkým obsahem vody se jmenovitým výkonem 49,9 kW (80/</w:t>
      </w:r>
      <w:proofErr w:type="gramStart"/>
      <w:r>
        <w:rPr>
          <w:rFonts w:ascii="Arial" w:hAnsi="Arial" w:cs="Arial"/>
          <w:snapToGrid w:val="0"/>
          <w:sz w:val="22"/>
        </w:rPr>
        <w:t>60°C</w:t>
      </w:r>
      <w:proofErr w:type="gramEnd"/>
      <w:r>
        <w:rPr>
          <w:rFonts w:ascii="Arial" w:hAnsi="Arial" w:cs="Arial"/>
          <w:snapToGrid w:val="0"/>
          <w:sz w:val="22"/>
        </w:rPr>
        <w:t>). Výkon tepeln</w:t>
      </w:r>
      <w:r>
        <w:rPr>
          <w:rFonts w:ascii="Arial" w:hAnsi="Arial" w:cs="Arial"/>
          <w:snapToGrid w:val="0"/>
          <w:sz w:val="22"/>
        </w:rPr>
        <w:t>ého</w:t>
      </w:r>
      <w:r>
        <w:rPr>
          <w:rFonts w:ascii="Arial" w:hAnsi="Arial" w:cs="Arial"/>
          <w:snapToGrid w:val="0"/>
          <w:sz w:val="22"/>
        </w:rPr>
        <w:t xml:space="preserve"> čerpad</w:t>
      </w:r>
      <w:r>
        <w:rPr>
          <w:rFonts w:ascii="Arial" w:hAnsi="Arial" w:cs="Arial"/>
          <w:snapToGrid w:val="0"/>
          <w:sz w:val="22"/>
        </w:rPr>
        <w:t>la</w:t>
      </w:r>
      <w:r>
        <w:rPr>
          <w:rFonts w:ascii="Arial" w:hAnsi="Arial" w:cs="Arial"/>
          <w:snapToGrid w:val="0"/>
          <w:sz w:val="22"/>
        </w:rPr>
        <w:t xml:space="preserve"> při A-10/W55 je 54 kW, tj. celkový výkon zdroje pro </w:t>
      </w:r>
      <w:r>
        <w:rPr>
          <w:rFonts w:ascii="Arial" w:hAnsi="Arial" w:cs="Arial"/>
          <w:snapToGrid w:val="0"/>
          <w:sz w:val="22"/>
        </w:rPr>
        <w:t>ohřev teplé vody</w:t>
      </w:r>
      <w:r>
        <w:rPr>
          <w:rFonts w:ascii="Arial" w:hAnsi="Arial" w:cs="Arial"/>
          <w:snapToGrid w:val="0"/>
          <w:sz w:val="22"/>
        </w:rPr>
        <w:t xml:space="preserve"> při venkovní teplotě -</w:t>
      </w:r>
      <w:proofErr w:type="gramStart"/>
      <w:r>
        <w:rPr>
          <w:rFonts w:ascii="Arial" w:hAnsi="Arial" w:cs="Arial"/>
          <w:snapToGrid w:val="0"/>
          <w:sz w:val="22"/>
        </w:rPr>
        <w:t>10°C</w:t>
      </w:r>
      <w:proofErr w:type="gramEnd"/>
      <w:r>
        <w:rPr>
          <w:rFonts w:ascii="Arial" w:hAnsi="Arial" w:cs="Arial"/>
          <w:snapToGrid w:val="0"/>
          <w:sz w:val="22"/>
        </w:rPr>
        <w:t xml:space="preserve"> je </w:t>
      </w:r>
      <w:r>
        <w:rPr>
          <w:rFonts w:ascii="Arial" w:hAnsi="Arial" w:cs="Arial"/>
          <w:snapToGrid w:val="0"/>
          <w:sz w:val="22"/>
        </w:rPr>
        <w:t>103,9</w:t>
      </w:r>
      <w:r>
        <w:rPr>
          <w:rFonts w:ascii="Arial" w:hAnsi="Arial" w:cs="Arial"/>
          <w:snapToGrid w:val="0"/>
          <w:sz w:val="22"/>
        </w:rPr>
        <w:t xml:space="preserve"> kW.</w:t>
      </w:r>
    </w:p>
    <w:p w14:paraId="2D77F0A1" w14:textId="1251F356" w:rsidR="00C742F8" w:rsidRDefault="005B353A" w:rsidP="00795641">
      <w:pPr>
        <w:spacing w:before="120"/>
        <w:ind w:firstLine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napToGrid w:val="0"/>
          <w:sz w:val="22"/>
        </w:rPr>
        <w:t xml:space="preserve">Plynové kondenzační kotle jsou navrženy pouze pro špičky výkonu s ohledem na optimalizaci investičních a provozních nákladů. </w:t>
      </w:r>
      <w:r w:rsidR="004722D5">
        <w:rPr>
          <w:rFonts w:ascii="Arial" w:hAnsi="Arial" w:cs="Arial"/>
          <w:snapToGrid w:val="0"/>
          <w:sz w:val="22"/>
        </w:rPr>
        <w:t>Z hlediska norem a předpisů o plynovém zařízení se v daném</w:t>
      </w:r>
      <w:r w:rsidR="00795641">
        <w:rPr>
          <w:rFonts w:ascii="Arial" w:hAnsi="Arial" w:cs="Arial"/>
          <w:snapToGrid w:val="0"/>
          <w:sz w:val="22"/>
        </w:rPr>
        <w:t xml:space="preserve"> případě jedná o </w:t>
      </w:r>
      <w:r w:rsidR="000D40B3">
        <w:rPr>
          <w:rFonts w:ascii="Arial" w:hAnsi="Arial" w:cs="Arial"/>
          <w:snapToGrid w:val="0"/>
          <w:sz w:val="22"/>
        </w:rPr>
        <w:t>plynov</w:t>
      </w:r>
      <w:r w:rsidR="00B40022">
        <w:rPr>
          <w:rFonts w:ascii="Arial" w:hAnsi="Arial" w:cs="Arial"/>
          <w:snapToGrid w:val="0"/>
          <w:sz w:val="22"/>
        </w:rPr>
        <w:t>é odběrné zařízení</w:t>
      </w:r>
      <w:r w:rsidR="004722D5">
        <w:rPr>
          <w:rFonts w:ascii="Arial" w:hAnsi="Arial" w:cs="Arial"/>
          <w:snapToGrid w:val="0"/>
          <w:sz w:val="22"/>
        </w:rPr>
        <w:t>.</w:t>
      </w:r>
      <w:r w:rsidR="004722D5">
        <w:rPr>
          <w:rFonts w:ascii="Arial" w:hAnsi="Arial" w:cs="Arial"/>
          <w:sz w:val="22"/>
        </w:rPr>
        <w:t xml:space="preserve"> </w:t>
      </w:r>
    </w:p>
    <w:p w14:paraId="6D571BF0" w14:textId="404875E8" w:rsidR="00B55A3B" w:rsidRDefault="004D7CD1" w:rsidP="00795641">
      <w:pPr>
        <w:spacing w:before="120"/>
        <w:ind w:firstLine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 odkouření </w:t>
      </w:r>
      <w:r w:rsidR="00B40022">
        <w:rPr>
          <w:rFonts w:ascii="Arial" w:hAnsi="Arial" w:cs="Arial"/>
          <w:sz w:val="22"/>
        </w:rPr>
        <w:t xml:space="preserve">kotlů </w:t>
      </w:r>
      <w:r>
        <w:rPr>
          <w:rFonts w:ascii="Arial" w:hAnsi="Arial" w:cs="Arial"/>
          <w:sz w:val="22"/>
        </w:rPr>
        <w:t xml:space="preserve">bude využit stávající komínový průduch, spalovací vzduch je přiveden z venkovního prostředí přímo do kotlů. Větrání prostoru kotelny je přirozené stávající. </w:t>
      </w:r>
    </w:p>
    <w:p w14:paraId="59877230" w14:textId="30C7292F" w:rsidR="00A82D9B" w:rsidRDefault="00A82D9B" w:rsidP="00795641">
      <w:pPr>
        <w:spacing w:before="120"/>
        <w:ind w:firstLine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Odvod kondenzátu bude napojen </w:t>
      </w:r>
      <w:r w:rsidR="00B40022">
        <w:rPr>
          <w:rFonts w:ascii="Arial" w:hAnsi="Arial" w:cs="Arial"/>
          <w:sz w:val="22"/>
        </w:rPr>
        <w:t>do kanalizace</w:t>
      </w:r>
      <w:r>
        <w:rPr>
          <w:rFonts w:ascii="Arial" w:hAnsi="Arial" w:cs="Arial"/>
          <w:sz w:val="22"/>
        </w:rPr>
        <w:t>.</w:t>
      </w:r>
    </w:p>
    <w:p w14:paraId="1605FD33" w14:textId="592A5C3E" w:rsidR="004D7CD1" w:rsidRDefault="00C742F8" w:rsidP="00A82D9B">
      <w:pPr>
        <w:spacing w:before="120"/>
        <w:ind w:firstLine="72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Kotl</w:t>
      </w:r>
      <w:r w:rsidR="004D7CD1">
        <w:rPr>
          <w:rFonts w:ascii="Arial" w:hAnsi="Arial" w:cs="Arial"/>
          <w:snapToGrid w:val="0"/>
          <w:sz w:val="22"/>
        </w:rPr>
        <w:t>e</w:t>
      </w:r>
      <w:r>
        <w:rPr>
          <w:rFonts w:ascii="Arial" w:hAnsi="Arial" w:cs="Arial"/>
          <w:snapToGrid w:val="0"/>
          <w:sz w:val="22"/>
        </w:rPr>
        <w:t xml:space="preserve"> j</w:t>
      </w:r>
      <w:r w:rsidR="004D7CD1">
        <w:rPr>
          <w:rFonts w:ascii="Arial" w:hAnsi="Arial" w:cs="Arial"/>
          <w:snapToGrid w:val="0"/>
          <w:sz w:val="22"/>
        </w:rPr>
        <w:t>sou</w:t>
      </w:r>
      <w:r>
        <w:rPr>
          <w:rFonts w:ascii="Arial" w:hAnsi="Arial" w:cs="Arial"/>
          <w:snapToGrid w:val="0"/>
          <w:sz w:val="22"/>
        </w:rPr>
        <w:t xml:space="preserve"> na straně topné vody jištěn</w:t>
      </w:r>
      <w:r w:rsidR="004D7CD1">
        <w:rPr>
          <w:rFonts w:ascii="Arial" w:hAnsi="Arial" w:cs="Arial"/>
          <w:snapToGrid w:val="0"/>
          <w:sz w:val="22"/>
        </w:rPr>
        <w:t>y</w:t>
      </w:r>
      <w:r>
        <w:rPr>
          <w:rFonts w:ascii="Arial" w:hAnsi="Arial" w:cs="Arial"/>
          <w:snapToGrid w:val="0"/>
          <w:sz w:val="22"/>
        </w:rPr>
        <w:t xml:space="preserve"> proti nedovolenému stoupnutí tlaku </w:t>
      </w:r>
      <w:r w:rsidR="00950AC4">
        <w:rPr>
          <w:rFonts w:ascii="Arial" w:hAnsi="Arial" w:cs="Arial"/>
          <w:snapToGrid w:val="0"/>
          <w:sz w:val="22"/>
        </w:rPr>
        <w:t>expanzním automatem pro otopné soustavy s výkonem do 500 kW</w:t>
      </w:r>
      <w:r w:rsidR="004D7CD1">
        <w:rPr>
          <w:rFonts w:ascii="Arial" w:hAnsi="Arial" w:cs="Arial"/>
          <w:snapToGrid w:val="0"/>
          <w:sz w:val="22"/>
        </w:rPr>
        <w:t xml:space="preserve"> a </w:t>
      </w:r>
      <w:r>
        <w:rPr>
          <w:rFonts w:ascii="Arial" w:hAnsi="Arial" w:cs="Arial"/>
          <w:snapToGrid w:val="0"/>
          <w:sz w:val="22"/>
        </w:rPr>
        <w:t>expanzní nádobou typu EXPANZOMAT</w:t>
      </w:r>
      <w:r w:rsidR="00066A14">
        <w:rPr>
          <w:rFonts w:ascii="Arial" w:hAnsi="Arial" w:cs="Arial"/>
          <w:snapToGrid w:val="0"/>
          <w:sz w:val="22"/>
        </w:rPr>
        <w:t xml:space="preserve"> </w:t>
      </w:r>
      <w:r w:rsidR="00950AC4">
        <w:rPr>
          <w:rFonts w:ascii="Arial" w:hAnsi="Arial" w:cs="Arial"/>
          <w:snapToGrid w:val="0"/>
          <w:sz w:val="22"/>
        </w:rPr>
        <w:t>o objemu</w:t>
      </w:r>
      <w:r w:rsidR="00066A14">
        <w:rPr>
          <w:rFonts w:ascii="Arial" w:hAnsi="Arial" w:cs="Arial"/>
          <w:snapToGrid w:val="0"/>
          <w:sz w:val="22"/>
        </w:rPr>
        <w:t xml:space="preserve"> </w:t>
      </w:r>
      <w:r w:rsidR="00BE0AFF">
        <w:rPr>
          <w:rFonts w:ascii="Arial" w:hAnsi="Arial" w:cs="Arial"/>
          <w:snapToGrid w:val="0"/>
          <w:sz w:val="22"/>
        </w:rPr>
        <w:t>50</w:t>
      </w:r>
      <w:r w:rsidR="00950AC4">
        <w:rPr>
          <w:rFonts w:ascii="Arial" w:hAnsi="Arial" w:cs="Arial"/>
          <w:snapToGrid w:val="0"/>
          <w:sz w:val="22"/>
        </w:rPr>
        <w:t xml:space="preserve"> l</w:t>
      </w:r>
      <w:r w:rsidR="00066A14">
        <w:rPr>
          <w:rFonts w:ascii="Arial" w:hAnsi="Arial" w:cs="Arial"/>
          <w:snapToGrid w:val="0"/>
          <w:sz w:val="22"/>
        </w:rPr>
        <w:t>/6</w:t>
      </w:r>
      <w:r w:rsidR="00950AC4">
        <w:rPr>
          <w:rFonts w:ascii="Arial" w:hAnsi="Arial" w:cs="Arial"/>
          <w:snapToGrid w:val="0"/>
          <w:sz w:val="22"/>
        </w:rPr>
        <w:t xml:space="preserve"> bar</w:t>
      </w:r>
      <w:r>
        <w:rPr>
          <w:rFonts w:ascii="Arial" w:hAnsi="Arial" w:cs="Arial"/>
          <w:snapToGrid w:val="0"/>
          <w:sz w:val="22"/>
        </w:rPr>
        <w:t>. K</w:t>
      </w:r>
      <w:r w:rsidR="004D7CD1">
        <w:rPr>
          <w:rFonts w:ascii="Arial" w:hAnsi="Arial" w:cs="Arial"/>
          <w:snapToGrid w:val="0"/>
          <w:sz w:val="22"/>
        </w:rPr>
        <w:t>aždý k</w:t>
      </w:r>
      <w:r w:rsidR="00BE0AFF">
        <w:rPr>
          <w:rFonts w:ascii="Arial" w:hAnsi="Arial" w:cs="Arial"/>
          <w:snapToGrid w:val="0"/>
          <w:sz w:val="22"/>
        </w:rPr>
        <w:t xml:space="preserve">otel </w:t>
      </w:r>
      <w:r>
        <w:rPr>
          <w:rFonts w:ascii="Arial" w:hAnsi="Arial" w:cs="Arial"/>
          <w:snapToGrid w:val="0"/>
          <w:sz w:val="22"/>
        </w:rPr>
        <w:t>je doplněn o pojistný ventil a další nezbytné armatury.</w:t>
      </w:r>
    </w:p>
    <w:p w14:paraId="7ECF50F6" w14:textId="4F50007A" w:rsidR="004D7CD1" w:rsidRPr="000B2E18" w:rsidRDefault="004D7CD1" w:rsidP="004D7CD1">
      <w:pPr>
        <w:spacing w:before="120" w:line="240" w:lineRule="atLeast"/>
        <w:ind w:left="720" w:firstLine="720"/>
        <w:jc w:val="both"/>
        <w:rPr>
          <w:rFonts w:ascii="Arial" w:hAnsi="Arial" w:cs="Arial"/>
          <w:sz w:val="22"/>
          <w:szCs w:val="22"/>
        </w:rPr>
      </w:pPr>
      <w:r w:rsidRPr="000B2E18">
        <w:rPr>
          <w:rFonts w:ascii="Arial" w:hAnsi="Arial" w:cs="Arial"/>
          <w:sz w:val="22"/>
          <w:szCs w:val="22"/>
        </w:rPr>
        <w:t>plnící tlak plynu (statická výška):</w:t>
      </w:r>
      <w:r>
        <w:rPr>
          <w:rFonts w:ascii="Arial" w:hAnsi="Arial" w:cs="Arial"/>
          <w:sz w:val="22"/>
          <w:szCs w:val="22"/>
        </w:rPr>
        <w:tab/>
        <w:t xml:space="preserve">15 </w:t>
      </w:r>
      <w:r w:rsidRPr="000B2E18">
        <w:rPr>
          <w:rFonts w:ascii="Arial" w:hAnsi="Arial" w:cs="Arial"/>
          <w:sz w:val="22"/>
          <w:szCs w:val="22"/>
        </w:rPr>
        <w:t>m (</w:t>
      </w:r>
      <w:r>
        <w:rPr>
          <w:rFonts w:ascii="Arial" w:hAnsi="Arial" w:cs="Arial"/>
          <w:sz w:val="22"/>
          <w:szCs w:val="22"/>
        </w:rPr>
        <w:t xml:space="preserve">60 </w:t>
      </w:r>
      <w:r w:rsidRPr="000B2E18">
        <w:rPr>
          <w:rFonts w:ascii="Arial" w:hAnsi="Arial" w:cs="Arial"/>
          <w:sz w:val="22"/>
          <w:szCs w:val="22"/>
        </w:rPr>
        <w:t xml:space="preserve">kPa) </w:t>
      </w:r>
    </w:p>
    <w:p w14:paraId="7261D97C" w14:textId="0CEA0C1F" w:rsidR="004D7CD1" w:rsidRPr="000B2E18" w:rsidRDefault="004D7CD1" w:rsidP="004D7CD1">
      <w:pPr>
        <w:spacing w:before="120" w:line="240" w:lineRule="atLeast"/>
        <w:ind w:left="1440"/>
        <w:jc w:val="both"/>
        <w:rPr>
          <w:rFonts w:ascii="Arial" w:hAnsi="Arial" w:cs="Arial"/>
          <w:sz w:val="22"/>
          <w:szCs w:val="22"/>
        </w:rPr>
      </w:pPr>
      <w:r w:rsidRPr="000B2E18">
        <w:rPr>
          <w:rFonts w:ascii="Arial" w:hAnsi="Arial" w:cs="Arial"/>
          <w:sz w:val="22"/>
          <w:szCs w:val="22"/>
        </w:rPr>
        <w:t>plnící tlak vody ve studeném stavu:</w:t>
      </w:r>
      <w:r>
        <w:rPr>
          <w:rFonts w:ascii="Arial" w:hAnsi="Arial" w:cs="Arial"/>
          <w:sz w:val="22"/>
          <w:szCs w:val="22"/>
        </w:rPr>
        <w:tab/>
        <w:t xml:space="preserve">18 </w:t>
      </w:r>
      <w:r w:rsidRPr="000B2E18">
        <w:rPr>
          <w:rFonts w:ascii="Arial" w:hAnsi="Arial" w:cs="Arial"/>
          <w:sz w:val="22"/>
          <w:szCs w:val="22"/>
        </w:rPr>
        <w:t>m (</w:t>
      </w:r>
      <w:r>
        <w:rPr>
          <w:rFonts w:ascii="Arial" w:hAnsi="Arial" w:cs="Arial"/>
          <w:sz w:val="22"/>
          <w:szCs w:val="22"/>
        </w:rPr>
        <w:t xml:space="preserve">100 </w:t>
      </w:r>
      <w:r w:rsidRPr="000B2E18">
        <w:rPr>
          <w:rFonts w:ascii="Arial" w:hAnsi="Arial" w:cs="Arial"/>
          <w:sz w:val="22"/>
          <w:szCs w:val="22"/>
        </w:rPr>
        <w:t xml:space="preserve">kPa) </w:t>
      </w:r>
    </w:p>
    <w:p w14:paraId="2EE16E72" w14:textId="07601A9F" w:rsidR="004D7CD1" w:rsidRPr="000B2E18" w:rsidRDefault="004D7CD1" w:rsidP="004D7CD1">
      <w:pPr>
        <w:spacing w:before="120" w:line="240" w:lineRule="atLeast"/>
        <w:ind w:left="720" w:firstLine="720"/>
        <w:jc w:val="both"/>
        <w:rPr>
          <w:rFonts w:ascii="Arial" w:hAnsi="Arial" w:cs="Arial"/>
          <w:sz w:val="22"/>
          <w:szCs w:val="22"/>
        </w:rPr>
      </w:pPr>
      <w:r w:rsidRPr="000B2E18">
        <w:rPr>
          <w:rFonts w:ascii="Arial" w:hAnsi="Arial" w:cs="Arial"/>
          <w:sz w:val="22"/>
          <w:szCs w:val="22"/>
        </w:rPr>
        <w:t>nejvyšší provozní tlak: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25 </w:t>
      </w:r>
      <w:r w:rsidRPr="000B2E18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</w:t>
      </w:r>
      <w:r w:rsidRPr="000B2E18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25</w:t>
      </w:r>
      <w:r w:rsidRPr="000B2E18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</w:t>
      </w:r>
      <w:r w:rsidRPr="000B2E18">
        <w:rPr>
          <w:rFonts w:ascii="Arial" w:hAnsi="Arial" w:cs="Arial"/>
          <w:sz w:val="22"/>
          <w:szCs w:val="22"/>
        </w:rPr>
        <w:t xml:space="preserve">kPa) </w:t>
      </w:r>
    </w:p>
    <w:p w14:paraId="1956E3C2" w14:textId="5BDA0A71" w:rsidR="004D7CD1" w:rsidRPr="000B2E18" w:rsidRDefault="004D7CD1" w:rsidP="004655C7">
      <w:pPr>
        <w:spacing w:before="120" w:after="240" w:line="240" w:lineRule="atLeast"/>
        <w:ind w:left="720" w:firstLine="720"/>
        <w:jc w:val="both"/>
        <w:rPr>
          <w:rFonts w:ascii="Arial" w:hAnsi="Arial" w:cs="Arial"/>
          <w:sz w:val="22"/>
          <w:szCs w:val="22"/>
        </w:rPr>
      </w:pPr>
      <w:r w:rsidRPr="000B2E18">
        <w:rPr>
          <w:rFonts w:ascii="Arial" w:hAnsi="Arial" w:cs="Arial"/>
          <w:sz w:val="22"/>
          <w:szCs w:val="22"/>
        </w:rPr>
        <w:t>pojistný ventil na kotlích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30</w:t>
      </w:r>
      <w:r w:rsidRPr="000B2E18"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 xml:space="preserve"> </w:t>
      </w:r>
      <w:r w:rsidRPr="000B2E18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30</w:t>
      </w:r>
      <w:r w:rsidRPr="000B2E18">
        <w:rPr>
          <w:rFonts w:ascii="Arial" w:hAnsi="Arial" w:cs="Arial"/>
          <w:sz w:val="22"/>
          <w:szCs w:val="22"/>
        </w:rPr>
        <w:t>0 kPa)</w:t>
      </w:r>
    </w:p>
    <w:p w14:paraId="6BF8480C" w14:textId="56250ED5" w:rsidR="00DC506D" w:rsidRDefault="004D7CD1" w:rsidP="00EA2510">
      <w:pPr>
        <w:spacing w:before="120" w:after="240"/>
        <w:ind w:firstLine="72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lastRenderedPageBreak/>
        <w:t>Z</w:t>
      </w:r>
      <w:r w:rsidR="00B40022">
        <w:rPr>
          <w:rFonts w:ascii="Arial" w:hAnsi="Arial" w:cs="Arial"/>
          <w:snapToGrid w:val="0"/>
          <w:sz w:val="22"/>
        </w:rPr>
        <w:t> tepelných čerpadel je potrubí vedeno na rozdělovač primárního okruhu a dále přes akumulační nádrž o objemu 1 500 l</w:t>
      </w:r>
      <w:r w:rsidR="005B353A">
        <w:rPr>
          <w:rFonts w:ascii="Arial" w:hAnsi="Arial" w:cs="Arial"/>
          <w:snapToGrid w:val="0"/>
          <w:sz w:val="22"/>
        </w:rPr>
        <w:t xml:space="preserve"> na</w:t>
      </w:r>
      <w:r>
        <w:rPr>
          <w:rFonts w:ascii="Arial" w:hAnsi="Arial" w:cs="Arial"/>
          <w:snapToGrid w:val="0"/>
          <w:sz w:val="22"/>
        </w:rPr>
        <w:t xml:space="preserve"> kombinovan</w:t>
      </w:r>
      <w:r w:rsidR="005B353A">
        <w:rPr>
          <w:rFonts w:ascii="Arial" w:hAnsi="Arial" w:cs="Arial"/>
          <w:snapToGrid w:val="0"/>
          <w:sz w:val="22"/>
        </w:rPr>
        <w:t>ý</w:t>
      </w:r>
      <w:r>
        <w:rPr>
          <w:rFonts w:ascii="Arial" w:hAnsi="Arial" w:cs="Arial"/>
          <w:snapToGrid w:val="0"/>
          <w:sz w:val="22"/>
        </w:rPr>
        <w:t xml:space="preserve"> rozdělovač, kde se potrubí dělí na jednotlivé větve spotřeby:</w:t>
      </w:r>
    </w:p>
    <w:p w14:paraId="717D0412" w14:textId="43A3E594" w:rsidR="004D7CD1" w:rsidRDefault="004D7CD1" w:rsidP="004D7CD1">
      <w:pPr>
        <w:numPr>
          <w:ilvl w:val="0"/>
          <w:numId w:val="30"/>
        </w:numPr>
        <w:spacing w:before="12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 xml:space="preserve">Otopná větev </w:t>
      </w:r>
      <w:proofErr w:type="gramStart"/>
      <w:r>
        <w:rPr>
          <w:rFonts w:ascii="Arial" w:hAnsi="Arial" w:cs="Arial"/>
          <w:snapToGrid w:val="0"/>
          <w:sz w:val="22"/>
        </w:rPr>
        <w:t>Ubytovna - přízemí</w:t>
      </w:r>
      <w:proofErr w:type="gramEnd"/>
    </w:p>
    <w:p w14:paraId="19B2C2AA" w14:textId="58F202E2" w:rsidR="004D7CD1" w:rsidRDefault="004D7CD1" w:rsidP="004D7CD1">
      <w:pPr>
        <w:numPr>
          <w:ilvl w:val="0"/>
          <w:numId w:val="30"/>
        </w:numPr>
        <w:spacing w:before="12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 xml:space="preserve">Otopná větev Nástavba </w:t>
      </w:r>
      <w:r w:rsidR="005611B3">
        <w:rPr>
          <w:rFonts w:ascii="Arial" w:hAnsi="Arial" w:cs="Arial"/>
          <w:snapToGrid w:val="0"/>
          <w:sz w:val="22"/>
        </w:rPr>
        <w:t>kanceláří</w:t>
      </w:r>
    </w:p>
    <w:p w14:paraId="449A6110" w14:textId="16205D9E" w:rsidR="004D7CD1" w:rsidRDefault="004D7CD1" w:rsidP="004D7CD1">
      <w:pPr>
        <w:numPr>
          <w:ilvl w:val="0"/>
          <w:numId w:val="30"/>
        </w:numPr>
        <w:spacing w:before="12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Otopná větev Ubytovna – patra</w:t>
      </w:r>
    </w:p>
    <w:p w14:paraId="2B66F6B8" w14:textId="10F07A6A" w:rsidR="004D7CD1" w:rsidRDefault="004D7CD1" w:rsidP="004655C7">
      <w:pPr>
        <w:numPr>
          <w:ilvl w:val="0"/>
          <w:numId w:val="30"/>
        </w:numPr>
        <w:spacing w:before="12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Otopná větev Administrativa</w:t>
      </w:r>
    </w:p>
    <w:p w14:paraId="6DDE7FE1" w14:textId="0BDCBDDF" w:rsidR="005B353A" w:rsidRDefault="005B353A" w:rsidP="005B353A">
      <w:pPr>
        <w:spacing w:before="120" w:after="240"/>
        <w:ind w:firstLine="72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Ohřev teplé vody je proveden samostatně z důvodu optimalizace sezónního COP pro vytápění.</w:t>
      </w:r>
    </w:p>
    <w:p w14:paraId="2EF0F636" w14:textId="66B6E15C" w:rsidR="004722D5" w:rsidRDefault="004722D5" w:rsidP="004722D5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REGULAČNÍ OKRUHY</w:t>
      </w:r>
      <w:r>
        <w:rPr>
          <w:rFonts w:ascii="Arial" w:hAnsi="Arial" w:cs="Arial"/>
          <w:sz w:val="22"/>
        </w:rPr>
        <w:t>:</w:t>
      </w:r>
    </w:p>
    <w:p w14:paraId="6D224736" w14:textId="4EBFE98E" w:rsidR="00727F85" w:rsidRDefault="00727F85" w:rsidP="00727F85">
      <w:pPr>
        <w:numPr>
          <w:ilvl w:val="0"/>
          <w:numId w:val="2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u w:val="single"/>
        </w:rPr>
      </w:pPr>
      <w:r w:rsidRPr="004722D5">
        <w:rPr>
          <w:rFonts w:ascii="Arial" w:hAnsi="Arial" w:cs="Arial"/>
          <w:sz w:val="22"/>
          <w:szCs w:val="22"/>
          <w:u w:val="single"/>
        </w:rPr>
        <w:t xml:space="preserve">Otopná </w:t>
      </w:r>
      <w:proofErr w:type="gramStart"/>
      <w:r w:rsidRPr="004722D5">
        <w:rPr>
          <w:rFonts w:ascii="Arial" w:hAnsi="Arial" w:cs="Arial"/>
          <w:sz w:val="22"/>
          <w:szCs w:val="22"/>
          <w:u w:val="single"/>
        </w:rPr>
        <w:t xml:space="preserve">soustava </w:t>
      </w:r>
      <w:r>
        <w:rPr>
          <w:rFonts w:ascii="Arial" w:hAnsi="Arial" w:cs="Arial"/>
          <w:sz w:val="22"/>
          <w:szCs w:val="22"/>
          <w:u w:val="single"/>
        </w:rPr>
        <w:t xml:space="preserve"> –</w:t>
      </w:r>
      <w:proofErr w:type="gramEnd"/>
      <w:r w:rsidRPr="004722D5">
        <w:rPr>
          <w:rFonts w:ascii="Arial" w:hAnsi="Arial" w:cs="Arial"/>
          <w:sz w:val="22"/>
          <w:szCs w:val="22"/>
          <w:u w:val="single"/>
        </w:rPr>
        <w:t xml:space="preserve"> </w:t>
      </w:r>
      <w:r w:rsidR="004D7CD1">
        <w:rPr>
          <w:rFonts w:ascii="Arial" w:hAnsi="Arial" w:cs="Arial"/>
          <w:sz w:val="22"/>
          <w:szCs w:val="22"/>
          <w:u w:val="single"/>
        </w:rPr>
        <w:t>4 větve</w:t>
      </w:r>
    </w:p>
    <w:p w14:paraId="5712DB67" w14:textId="04B65CF1" w:rsidR="004722D5" w:rsidRDefault="00727F85" w:rsidP="00BE0AFF">
      <w:pPr>
        <w:pStyle w:val="Zkladntext2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2"/>
          <w:szCs w:val="22"/>
        </w:rPr>
      </w:pPr>
      <w:r w:rsidRPr="005227A1">
        <w:rPr>
          <w:rFonts w:ascii="Arial" w:hAnsi="Arial" w:cs="Arial"/>
          <w:sz w:val="22"/>
          <w:szCs w:val="22"/>
        </w:rPr>
        <w:t xml:space="preserve">Řízení výkonu otopné soustavy je prováděno pomocí trojcestného směšovacího ventilu </w:t>
      </w:r>
      <w:r>
        <w:rPr>
          <w:rFonts w:ascii="Arial" w:hAnsi="Arial" w:cs="Arial"/>
          <w:sz w:val="22"/>
          <w:szCs w:val="22"/>
        </w:rPr>
        <w:t xml:space="preserve">dle </w:t>
      </w:r>
      <w:r w:rsidRPr="005227A1">
        <w:rPr>
          <w:rFonts w:ascii="Arial" w:hAnsi="Arial" w:cs="Arial"/>
          <w:sz w:val="22"/>
          <w:szCs w:val="22"/>
        </w:rPr>
        <w:t xml:space="preserve">venkovní teploty. Regulátorem bude řídící prvek </w:t>
      </w:r>
      <w:r w:rsidR="004D7CD1">
        <w:rPr>
          <w:rFonts w:ascii="Arial" w:hAnsi="Arial" w:cs="Arial"/>
          <w:sz w:val="22"/>
          <w:szCs w:val="22"/>
        </w:rPr>
        <w:t xml:space="preserve">profese </w:t>
      </w:r>
      <w:r w:rsidRPr="005227A1">
        <w:rPr>
          <w:rFonts w:ascii="Arial" w:hAnsi="Arial" w:cs="Arial"/>
          <w:sz w:val="22"/>
          <w:szCs w:val="22"/>
        </w:rPr>
        <w:t>měření a regulace. Souprava je doplněna o oběhov</w:t>
      </w:r>
      <w:r w:rsidR="00BE0AFF">
        <w:rPr>
          <w:rFonts w:ascii="Arial" w:hAnsi="Arial" w:cs="Arial"/>
          <w:sz w:val="22"/>
          <w:szCs w:val="22"/>
        </w:rPr>
        <w:t>é</w:t>
      </w:r>
      <w:r w:rsidRPr="005227A1">
        <w:rPr>
          <w:rFonts w:ascii="Arial" w:hAnsi="Arial" w:cs="Arial"/>
          <w:sz w:val="22"/>
          <w:szCs w:val="22"/>
        </w:rPr>
        <w:t xml:space="preserve"> čerpadl</w:t>
      </w:r>
      <w:r w:rsidR="00BE0AFF">
        <w:rPr>
          <w:rFonts w:ascii="Arial" w:hAnsi="Arial" w:cs="Arial"/>
          <w:sz w:val="22"/>
          <w:szCs w:val="22"/>
        </w:rPr>
        <w:t>o</w:t>
      </w:r>
      <w:r w:rsidRPr="005227A1">
        <w:rPr>
          <w:rFonts w:ascii="Arial" w:hAnsi="Arial" w:cs="Arial"/>
          <w:sz w:val="22"/>
          <w:szCs w:val="22"/>
        </w:rPr>
        <w:t xml:space="preserve"> s elektronicky řízenými otáčkami.</w:t>
      </w:r>
    </w:p>
    <w:p w14:paraId="4F52B5A1" w14:textId="00ECFEA6" w:rsidR="004722D5" w:rsidRPr="00AB44E8" w:rsidRDefault="004722D5" w:rsidP="00727F85">
      <w:pPr>
        <w:numPr>
          <w:ilvl w:val="0"/>
          <w:numId w:val="2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u w:val="single"/>
        </w:rPr>
      </w:pPr>
      <w:r w:rsidRPr="00AB44E8">
        <w:rPr>
          <w:rFonts w:ascii="Arial" w:hAnsi="Arial" w:cs="Arial"/>
          <w:sz w:val="22"/>
          <w:szCs w:val="22"/>
          <w:u w:val="single"/>
        </w:rPr>
        <w:t xml:space="preserve">Příprava </w:t>
      </w:r>
      <w:r w:rsidR="00B55A3B">
        <w:rPr>
          <w:rFonts w:ascii="Arial" w:hAnsi="Arial" w:cs="Arial"/>
          <w:sz w:val="22"/>
          <w:szCs w:val="22"/>
          <w:u w:val="single"/>
        </w:rPr>
        <w:t>teplé vody</w:t>
      </w:r>
    </w:p>
    <w:p w14:paraId="330EB09D" w14:textId="5A1E7E66" w:rsidR="00DC506D" w:rsidRDefault="004722D5" w:rsidP="00727F85">
      <w:pPr>
        <w:pStyle w:val="Zkladntext"/>
        <w:spacing w:after="240"/>
        <w:ind w:firstLine="720"/>
        <w:rPr>
          <w:rFonts w:cs="Arial"/>
          <w:sz w:val="22"/>
          <w:szCs w:val="22"/>
        </w:rPr>
      </w:pPr>
      <w:r w:rsidRPr="00AB44E8">
        <w:rPr>
          <w:rFonts w:cs="Arial"/>
          <w:sz w:val="22"/>
          <w:szCs w:val="22"/>
        </w:rPr>
        <w:t>Teplá voda je připravována v</w:t>
      </w:r>
      <w:r w:rsidR="00C742F8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> </w:t>
      </w:r>
      <w:r w:rsidR="00C742F8">
        <w:rPr>
          <w:rFonts w:cs="Arial"/>
          <w:sz w:val="22"/>
          <w:szCs w:val="22"/>
        </w:rPr>
        <w:t xml:space="preserve">dvou </w:t>
      </w:r>
      <w:r w:rsidRPr="00AB44E8">
        <w:rPr>
          <w:rFonts w:cs="Arial"/>
          <w:sz w:val="22"/>
          <w:szCs w:val="22"/>
        </w:rPr>
        <w:t>zásobníko</w:t>
      </w:r>
      <w:r>
        <w:rPr>
          <w:rFonts w:cs="Arial"/>
          <w:sz w:val="22"/>
          <w:szCs w:val="22"/>
        </w:rPr>
        <w:t>v</w:t>
      </w:r>
      <w:r w:rsidR="00C742F8">
        <w:rPr>
          <w:rFonts w:cs="Arial"/>
          <w:sz w:val="22"/>
          <w:szCs w:val="22"/>
        </w:rPr>
        <w:t>ých</w:t>
      </w:r>
      <w:r>
        <w:rPr>
          <w:rFonts w:cs="Arial"/>
          <w:sz w:val="22"/>
          <w:szCs w:val="22"/>
        </w:rPr>
        <w:t xml:space="preserve"> ohřívá</w:t>
      </w:r>
      <w:r w:rsidR="00C742F8">
        <w:rPr>
          <w:rFonts w:cs="Arial"/>
          <w:sz w:val="22"/>
          <w:szCs w:val="22"/>
        </w:rPr>
        <w:t>cích</w:t>
      </w:r>
      <w:r>
        <w:rPr>
          <w:rFonts w:cs="Arial"/>
          <w:sz w:val="22"/>
          <w:szCs w:val="22"/>
        </w:rPr>
        <w:t xml:space="preserve"> </w:t>
      </w:r>
      <w:r w:rsidR="00950AC4">
        <w:rPr>
          <w:rFonts w:cs="Arial"/>
          <w:sz w:val="22"/>
          <w:szCs w:val="22"/>
        </w:rPr>
        <w:t xml:space="preserve">o objemu </w:t>
      </w:r>
      <w:r w:rsidR="005B353A">
        <w:rPr>
          <w:rFonts w:cs="Arial"/>
          <w:sz w:val="22"/>
          <w:szCs w:val="22"/>
        </w:rPr>
        <w:t>75</w:t>
      </w:r>
      <w:r w:rsidR="00950AC4">
        <w:rPr>
          <w:rFonts w:cs="Arial"/>
          <w:sz w:val="22"/>
          <w:szCs w:val="22"/>
        </w:rPr>
        <w:t xml:space="preserve">0 litrů (přestupní plocha výměníku </w:t>
      </w:r>
      <w:r w:rsidR="005B353A">
        <w:rPr>
          <w:rFonts w:cs="Arial"/>
          <w:sz w:val="22"/>
          <w:szCs w:val="22"/>
        </w:rPr>
        <w:t>6</w:t>
      </w:r>
      <w:r w:rsidR="00950AC4">
        <w:rPr>
          <w:rFonts w:cs="Arial"/>
          <w:sz w:val="22"/>
          <w:szCs w:val="22"/>
        </w:rPr>
        <w:t xml:space="preserve"> m</w:t>
      </w:r>
      <w:r w:rsidR="00950AC4" w:rsidRPr="00950AC4">
        <w:rPr>
          <w:rFonts w:cs="Arial"/>
          <w:sz w:val="22"/>
          <w:szCs w:val="22"/>
          <w:vertAlign w:val="superscript"/>
        </w:rPr>
        <w:t>2</w:t>
      </w:r>
      <w:r w:rsidR="00950AC4">
        <w:rPr>
          <w:rFonts w:cs="Arial"/>
          <w:sz w:val="22"/>
          <w:szCs w:val="22"/>
        </w:rPr>
        <w:t>), tj. celkem</w:t>
      </w:r>
      <w:r w:rsidR="00EA2510">
        <w:rPr>
          <w:rFonts w:cs="Arial"/>
          <w:sz w:val="22"/>
          <w:szCs w:val="22"/>
        </w:rPr>
        <w:t xml:space="preserve"> </w:t>
      </w:r>
      <w:r w:rsidR="004D7CD1">
        <w:rPr>
          <w:rFonts w:cs="Arial"/>
          <w:sz w:val="22"/>
          <w:szCs w:val="22"/>
        </w:rPr>
        <w:t xml:space="preserve">1 </w:t>
      </w:r>
      <w:r w:rsidR="005B353A">
        <w:rPr>
          <w:rFonts w:cs="Arial"/>
          <w:sz w:val="22"/>
          <w:szCs w:val="22"/>
        </w:rPr>
        <w:t>5</w:t>
      </w:r>
      <w:r w:rsidR="00EA2510">
        <w:rPr>
          <w:rFonts w:cs="Arial"/>
          <w:sz w:val="22"/>
          <w:szCs w:val="22"/>
        </w:rPr>
        <w:t>00 litrů</w:t>
      </w:r>
      <w:r w:rsidR="00950AC4">
        <w:rPr>
          <w:rFonts w:cs="Arial"/>
          <w:sz w:val="22"/>
          <w:szCs w:val="22"/>
        </w:rPr>
        <w:t xml:space="preserve">. </w:t>
      </w:r>
      <w:r w:rsidR="00495D7D">
        <w:rPr>
          <w:rFonts w:cs="Arial"/>
          <w:sz w:val="22"/>
          <w:szCs w:val="22"/>
        </w:rPr>
        <w:t xml:space="preserve">Nabíjení probíhá </w:t>
      </w:r>
      <w:r w:rsidR="005B353A">
        <w:rPr>
          <w:rFonts w:cs="Arial"/>
          <w:sz w:val="22"/>
          <w:szCs w:val="22"/>
        </w:rPr>
        <w:t>autonomně bez vlivu na vytápění</w:t>
      </w:r>
      <w:r w:rsidR="00495D7D">
        <w:rPr>
          <w:rFonts w:cs="Arial"/>
          <w:sz w:val="22"/>
          <w:szCs w:val="22"/>
        </w:rPr>
        <w:t xml:space="preserve">. </w:t>
      </w:r>
      <w:r w:rsidRPr="00AB44E8">
        <w:rPr>
          <w:rFonts w:cs="Arial"/>
          <w:sz w:val="22"/>
          <w:szCs w:val="22"/>
        </w:rPr>
        <w:t>Provoz přípravy TV je řízen teplotou vody v ohřívá</w:t>
      </w:r>
      <w:r w:rsidR="00D257C5">
        <w:rPr>
          <w:rFonts w:cs="Arial"/>
          <w:sz w:val="22"/>
          <w:szCs w:val="22"/>
        </w:rPr>
        <w:t>ku</w:t>
      </w:r>
      <w:r w:rsidRPr="00AB44E8">
        <w:rPr>
          <w:rFonts w:cs="Arial"/>
          <w:sz w:val="22"/>
          <w:szCs w:val="22"/>
        </w:rPr>
        <w:t xml:space="preserve"> </w:t>
      </w:r>
      <w:r w:rsidR="00EA2510">
        <w:rPr>
          <w:rFonts w:cs="Arial"/>
          <w:sz w:val="22"/>
          <w:szCs w:val="22"/>
        </w:rPr>
        <w:t>TV.</w:t>
      </w:r>
    </w:p>
    <w:p w14:paraId="559A49AE" w14:textId="223FB41A" w:rsidR="004722D5" w:rsidRPr="00495D7D" w:rsidRDefault="00495D7D" w:rsidP="00495D7D">
      <w:pPr>
        <w:pStyle w:val="Zkladntext"/>
        <w:numPr>
          <w:ilvl w:val="0"/>
          <w:numId w:val="29"/>
        </w:numPr>
        <w:spacing w:after="240"/>
        <w:rPr>
          <w:rFonts w:cs="Arial"/>
          <w:b/>
          <w:snapToGrid/>
          <w:sz w:val="22"/>
        </w:rPr>
      </w:pPr>
      <w:r>
        <w:rPr>
          <w:rFonts w:cs="Arial"/>
          <w:b/>
          <w:snapToGrid/>
          <w:sz w:val="22"/>
          <w:u w:val="single"/>
        </w:rPr>
        <w:t>HAVARIJNÍ A PORUCHOVÉ STAVY</w:t>
      </w:r>
    </w:p>
    <w:p w14:paraId="1B097F77" w14:textId="77777777" w:rsidR="004722D5" w:rsidRPr="00AB44E8" w:rsidRDefault="004722D5" w:rsidP="00EA2510">
      <w:pPr>
        <w:spacing w:before="120"/>
        <w:ind w:firstLine="720"/>
        <w:jc w:val="both"/>
        <w:rPr>
          <w:rFonts w:ascii="Arial" w:hAnsi="Arial" w:cs="Arial"/>
          <w:snapToGrid w:val="0"/>
          <w:sz w:val="22"/>
          <w:szCs w:val="22"/>
          <w:u w:val="single"/>
        </w:rPr>
      </w:pPr>
      <w:r w:rsidRPr="00AB44E8">
        <w:rPr>
          <w:rFonts w:ascii="Arial" w:hAnsi="Arial" w:cs="Arial"/>
          <w:snapToGrid w:val="0"/>
          <w:sz w:val="22"/>
          <w:szCs w:val="22"/>
          <w:u w:val="single"/>
        </w:rPr>
        <w:t>porucha</w:t>
      </w:r>
    </w:p>
    <w:p w14:paraId="566BB73E" w14:textId="77777777" w:rsidR="004722D5" w:rsidRPr="00AB44E8" w:rsidRDefault="004722D5" w:rsidP="00EA2510">
      <w:pPr>
        <w:numPr>
          <w:ilvl w:val="0"/>
          <w:numId w:val="8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AB44E8">
        <w:rPr>
          <w:rFonts w:ascii="Arial" w:hAnsi="Arial" w:cs="Arial"/>
          <w:snapToGrid w:val="0"/>
          <w:sz w:val="22"/>
          <w:szCs w:val="22"/>
        </w:rPr>
        <w:t>Přetopení kotl</w:t>
      </w:r>
      <w:r w:rsidR="00727F85">
        <w:rPr>
          <w:rFonts w:ascii="Arial" w:hAnsi="Arial" w:cs="Arial"/>
          <w:snapToGrid w:val="0"/>
          <w:sz w:val="22"/>
          <w:szCs w:val="22"/>
        </w:rPr>
        <w:t>e</w:t>
      </w:r>
      <w:r w:rsidRPr="00AB44E8">
        <w:rPr>
          <w:rFonts w:ascii="Arial" w:hAnsi="Arial" w:cs="Arial"/>
          <w:snapToGrid w:val="0"/>
          <w:sz w:val="22"/>
          <w:szCs w:val="22"/>
        </w:rPr>
        <w:t xml:space="preserve">. Při překročení povolené teploty v kotli je uzavřen přívod paliva </w:t>
      </w:r>
      <w:r w:rsidR="00EA2510">
        <w:rPr>
          <w:rFonts w:ascii="Arial" w:hAnsi="Arial" w:cs="Arial"/>
          <w:snapToGrid w:val="0"/>
          <w:sz w:val="22"/>
          <w:szCs w:val="22"/>
        </w:rPr>
        <w:t>–</w:t>
      </w:r>
      <w:r w:rsidRPr="00AB44E8">
        <w:rPr>
          <w:rFonts w:ascii="Arial" w:hAnsi="Arial" w:cs="Arial"/>
          <w:snapToGrid w:val="0"/>
          <w:sz w:val="22"/>
          <w:szCs w:val="22"/>
        </w:rPr>
        <w:t xml:space="preserve"> součást</w:t>
      </w:r>
      <w:r w:rsidR="00EA2510">
        <w:rPr>
          <w:rFonts w:ascii="Arial" w:hAnsi="Arial" w:cs="Arial"/>
          <w:snapToGrid w:val="0"/>
          <w:sz w:val="22"/>
          <w:szCs w:val="22"/>
        </w:rPr>
        <w:t xml:space="preserve"> </w:t>
      </w:r>
      <w:r w:rsidRPr="00AB44E8">
        <w:rPr>
          <w:rFonts w:ascii="Arial" w:hAnsi="Arial" w:cs="Arial"/>
          <w:snapToGrid w:val="0"/>
          <w:sz w:val="22"/>
          <w:szCs w:val="22"/>
        </w:rPr>
        <w:t>kotle</w:t>
      </w:r>
    </w:p>
    <w:p w14:paraId="7D61BC82" w14:textId="77777777" w:rsidR="004722D5" w:rsidRPr="00AB44E8" w:rsidRDefault="004722D5" w:rsidP="00EA2510">
      <w:pPr>
        <w:numPr>
          <w:ilvl w:val="0"/>
          <w:numId w:val="8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AB44E8">
        <w:rPr>
          <w:rFonts w:ascii="Arial" w:hAnsi="Arial" w:cs="Arial"/>
          <w:snapToGrid w:val="0"/>
          <w:sz w:val="22"/>
          <w:szCs w:val="22"/>
        </w:rPr>
        <w:t>Přestoupení teploty</w:t>
      </w:r>
      <w:r w:rsidR="00B55A3B">
        <w:rPr>
          <w:rFonts w:ascii="Arial" w:hAnsi="Arial" w:cs="Arial"/>
          <w:snapToGrid w:val="0"/>
          <w:sz w:val="22"/>
          <w:szCs w:val="22"/>
        </w:rPr>
        <w:t xml:space="preserve"> teplé vody</w:t>
      </w:r>
    </w:p>
    <w:p w14:paraId="2989B227" w14:textId="77777777" w:rsidR="004722D5" w:rsidRPr="00AB44E8" w:rsidRDefault="004722D5" w:rsidP="00727F85">
      <w:pPr>
        <w:spacing w:before="120"/>
        <w:ind w:firstLine="720"/>
        <w:jc w:val="both"/>
        <w:rPr>
          <w:rFonts w:ascii="Arial" w:hAnsi="Arial" w:cs="Arial"/>
          <w:snapToGrid w:val="0"/>
          <w:sz w:val="22"/>
          <w:szCs w:val="22"/>
          <w:u w:val="single"/>
        </w:rPr>
      </w:pPr>
      <w:r w:rsidRPr="00AB44E8">
        <w:rPr>
          <w:rFonts w:ascii="Arial" w:hAnsi="Arial" w:cs="Arial"/>
          <w:snapToGrid w:val="0"/>
          <w:sz w:val="22"/>
          <w:szCs w:val="22"/>
          <w:u w:val="single"/>
        </w:rPr>
        <w:t>havárie</w:t>
      </w:r>
    </w:p>
    <w:p w14:paraId="22843D70" w14:textId="77777777" w:rsidR="004722D5" w:rsidRPr="00AB44E8" w:rsidRDefault="004722D5" w:rsidP="00EA2510">
      <w:pPr>
        <w:numPr>
          <w:ilvl w:val="0"/>
          <w:numId w:val="11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AB44E8">
        <w:rPr>
          <w:rFonts w:ascii="Arial" w:hAnsi="Arial" w:cs="Arial"/>
          <w:snapToGrid w:val="0"/>
          <w:sz w:val="22"/>
          <w:szCs w:val="22"/>
        </w:rPr>
        <w:t xml:space="preserve">Výskyt plynu </w:t>
      </w:r>
    </w:p>
    <w:p w14:paraId="4635BF2A" w14:textId="77777777" w:rsidR="004722D5" w:rsidRPr="00AB44E8" w:rsidRDefault="004722D5" w:rsidP="00EA2510">
      <w:pPr>
        <w:numPr>
          <w:ilvl w:val="0"/>
          <w:numId w:val="11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AB44E8">
        <w:rPr>
          <w:rFonts w:ascii="Arial" w:hAnsi="Arial" w:cs="Arial"/>
          <w:snapToGrid w:val="0"/>
          <w:sz w:val="22"/>
          <w:szCs w:val="22"/>
        </w:rPr>
        <w:t xml:space="preserve">Zaplavení zdroje tepla </w:t>
      </w:r>
    </w:p>
    <w:p w14:paraId="16F3810E" w14:textId="77777777" w:rsidR="00472E8B" w:rsidRPr="00AB44E8" w:rsidRDefault="004722D5" w:rsidP="00EA2510">
      <w:pPr>
        <w:numPr>
          <w:ilvl w:val="0"/>
          <w:numId w:val="11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AB44E8">
        <w:rPr>
          <w:rFonts w:ascii="Arial" w:hAnsi="Arial" w:cs="Arial"/>
          <w:snapToGrid w:val="0"/>
          <w:sz w:val="22"/>
          <w:szCs w:val="22"/>
        </w:rPr>
        <w:t>Přestoupení dovolené teploty v prostoru</w:t>
      </w:r>
    </w:p>
    <w:p w14:paraId="16AAC4EA" w14:textId="77777777" w:rsidR="004722D5" w:rsidRDefault="004722D5" w:rsidP="0048133C">
      <w:pPr>
        <w:spacing w:before="120" w:after="240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AB44E8">
        <w:rPr>
          <w:rFonts w:ascii="Arial" w:hAnsi="Arial" w:cs="Arial"/>
          <w:snapToGrid w:val="0"/>
          <w:sz w:val="22"/>
          <w:szCs w:val="22"/>
        </w:rPr>
        <w:t xml:space="preserve">Havarijní stavy odstaví kotle z provozu. U poruchových i havarijních stavů je vydán optický a akustický signál. Znovu uvedení zdroje tepla do provozu po havarijním signálu je možné až po ručním zásahu </w:t>
      </w:r>
      <w:r w:rsidR="0048133C">
        <w:rPr>
          <w:rFonts w:ascii="Arial" w:hAnsi="Arial" w:cs="Arial"/>
          <w:snapToGrid w:val="0"/>
          <w:sz w:val="22"/>
          <w:szCs w:val="22"/>
        </w:rPr>
        <w:t>obsluhy</w:t>
      </w:r>
      <w:r w:rsidRPr="00AB44E8">
        <w:rPr>
          <w:rFonts w:ascii="Arial" w:hAnsi="Arial" w:cs="Arial"/>
          <w:snapToGrid w:val="0"/>
          <w:sz w:val="22"/>
          <w:szCs w:val="22"/>
        </w:rPr>
        <w:t>. Kotle nevyžadují trvalou obsluhu.</w:t>
      </w:r>
    </w:p>
    <w:p w14:paraId="23CA4BF8" w14:textId="4B57246A" w:rsidR="00900BC8" w:rsidRPr="00BF122B" w:rsidRDefault="00900BC8" w:rsidP="004655C7">
      <w:pPr>
        <w:numPr>
          <w:ilvl w:val="0"/>
          <w:numId w:val="2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900BC8">
        <w:rPr>
          <w:rFonts w:ascii="Arial" w:hAnsi="Arial"/>
          <w:b/>
          <w:snapToGrid w:val="0"/>
          <w:sz w:val="22"/>
          <w:u w:val="single"/>
        </w:rPr>
        <w:t>ROZVOD</w:t>
      </w:r>
      <w:r w:rsidRPr="00BF122B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POTRUBÍ</w:t>
      </w:r>
      <w:r w:rsidR="00495D7D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V KOTELNĚ</w:t>
      </w:r>
    </w:p>
    <w:p w14:paraId="22D13E84" w14:textId="0922259A" w:rsidR="004722D5" w:rsidRDefault="004722D5" w:rsidP="0048133C">
      <w:pPr>
        <w:spacing w:before="120"/>
        <w:ind w:firstLine="72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Rozvod potrubí bude proveden</w:t>
      </w:r>
      <w:r w:rsidR="00495D7D">
        <w:rPr>
          <w:rFonts w:ascii="Arial" w:hAnsi="Arial" w:cs="Arial"/>
          <w:snapToGrid w:val="0"/>
          <w:sz w:val="22"/>
        </w:rPr>
        <w:t xml:space="preserve"> z</w:t>
      </w:r>
      <w:r w:rsidR="005B353A">
        <w:rPr>
          <w:rFonts w:ascii="Arial" w:hAnsi="Arial" w:cs="Arial"/>
          <w:snapToGrid w:val="0"/>
          <w:sz w:val="22"/>
        </w:rPr>
        <w:t> trubek z uhlíkové oceli vně pozinkovaných</w:t>
      </w:r>
      <w:r w:rsidR="00495D7D">
        <w:rPr>
          <w:rFonts w:ascii="Arial" w:hAnsi="Arial" w:cs="Arial"/>
          <w:snapToGrid w:val="0"/>
          <w:sz w:val="22"/>
        </w:rPr>
        <w:t>.</w:t>
      </w:r>
    </w:p>
    <w:p w14:paraId="672808E3" w14:textId="6A28AF98" w:rsidR="00495D7D" w:rsidRDefault="00495D7D" w:rsidP="00495D7D">
      <w:pPr>
        <w:pStyle w:val="Zkladntext"/>
        <w:ind w:firstLine="720"/>
        <w:rPr>
          <w:rFonts w:cs="Arial"/>
          <w:sz w:val="22"/>
        </w:rPr>
      </w:pPr>
      <w:r>
        <w:rPr>
          <w:rFonts w:cs="Arial"/>
          <w:sz w:val="22"/>
        </w:rPr>
        <w:t xml:space="preserve">Hlavní rozvod je veden pod stropem ve vymezením prostoru. Potrubí bude vedeno v objímkách s gumovou výstelkou a na </w:t>
      </w:r>
      <w:r w:rsidR="00950AC4">
        <w:rPr>
          <w:rFonts w:cs="Arial"/>
          <w:sz w:val="22"/>
        </w:rPr>
        <w:t xml:space="preserve">odpovídajících </w:t>
      </w:r>
      <w:r>
        <w:rPr>
          <w:rFonts w:cs="Arial"/>
          <w:sz w:val="22"/>
        </w:rPr>
        <w:t xml:space="preserve">profilech. Vzdálenost podpěr bude volena jednotně 2 m. </w:t>
      </w:r>
    </w:p>
    <w:p w14:paraId="441F04C9" w14:textId="56BE8CAF" w:rsidR="004722D5" w:rsidRDefault="004722D5" w:rsidP="00495D7D">
      <w:pPr>
        <w:pStyle w:val="Zkladntext"/>
        <w:ind w:firstLine="720"/>
        <w:rPr>
          <w:rFonts w:cs="Arial"/>
          <w:sz w:val="22"/>
        </w:rPr>
      </w:pPr>
      <w:r>
        <w:rPr>
          <w:rFonts w:cs="Arial"/>
          <w:sz w:val="22"/>
        </w:rPr>
        <w:t>V nejvyšších místech otopné soustavy bude rozvod potrubí odvzdušněn (součást otopných těles). V nejnižších místech jsou umístěny vypouštěcí kohouty. Vypouštění a odvzdušnění je třeba doplnit na místě dle skutečných potřeb a spádů potrubí.</w:t>
      </w:r>
    </w:p>
    <w:p w14:paraId="7507788B" w14:textId="35E55986" w:rsidR="004722D5" w:rsidRPr="00663FA3" w:rsidRDefault="00950AC4" w:rsidP="004655C7">
      <w:pPr>
        <w:numPr>
          <w:ilvl w:val="0"/>
          <w:numId w:val="29"/>
        </w:numPr>
        <w:spacing w:before="120"/>
        <w:jc w:val="both"/>
        <w:rPr>
          <w:rFonts w:ascii="Arial" w:hAnsi="Arial" w:cs="Arial"/>
          <w:b/>
          <w:bCs/>
          <w:snapToGrid w:val="0"/>
          <w:sz w:val="22"/>
          <w:u w:val="single"/>
        </w:rPr>
      </w:pPr>
      <w:r>
        <w:rPr>
          <w:rFonts w:ascii="Arial" w:hAnsi="Arial" w:cs="Arial"/>
          <w:b/>
          <w:bCs/>
          <w:snapToGrid w:val="0"/>
          <w:sz w:val="22"/>
          <w:u w:val="single"/>
        </w:rPr>
        <w:br w:type="page"/>
      </w:r>
      <w:r w:rsidR="004722D5" w:rsidRPr="00663FA3">
        <w:rPr>
          <w:rFonts w:ascii="Arial" w:hAnsi="Arial" w:cs="Arial"/>
          <w:b/>
          <w:bCs/>
          <w:snapToGrid w:val="0"/>
          <w:sz w:val="22"/>
          <w:u w:val="single"/>
        </w:rPr>
        <w:lastRenderedPageBreak/>
        <w:t>NÁTĚRY A IZOLACE</w:t>
      </w:r>
    </w:p>
    <w:p w14:paraId="3AA8716B" w14:textId="7D0D485F" w:rsidR="004722D5" w:rsidRDefault="007F0BF3" w:rsidP="0048133C">
      <w:pPr>
        <w:pStyle w:val="Zkladntext"/>
        <w:ind w:firstLine="720"/>
        <w:rPr>
          <w:rFonts w:cs="Arial"/>
          <w:sz w:val="22"/>
        </w:rPr>
      </w:pPr>
      <w:r w:rsidRPr="00BF122B">
        <w:rPr>
          <w:rFonts w:cs="Arial"/>
          <w:sz w:val="22"/>
          <w:szCs w:val="22"/>
        </w:rPr>
        <w:t xml:space="preserve">Potrubí </w:t>
      </w:r>
      <w:r w:rsidR="00495D7D">
        <w:rPr>
          <w:rFonts w:cs="Arial"/>
          <w:sz w:val="22"/>
          <w:szCs w:val="22"/>
        </w:rPr>
        <w:t xml:space="preserve">bude </w:t>
      </w:r>
      <w:r w:rsidRPr="00BF122B">
        <w:rPr>
          <w:rFonts w:cs="Arial"/>
          <w:sz w:val="22"/>
          <w:szCs w:val="22"/>
        </w:rPr>
        <w:t xml:space="preserve">opatřeno izolací </w:t>
      </w:r>
      <w:r w:rsidR="00495D7D">
        <w:rPr>
          <w:rFonts w:cs="Arial"/>
          <w:sz w:val="22"/>
          <w:szCs w:val="22"/>
        </w:rPr>
        <w:t>na bázi minerální vlny s hliníkovou folií dle výpisu materiálu.</w:t>
      </w:r>
      <w:r w:rsidRPr="00BF122B">
        <w:rPr>
          <w:rFonts w:cs="Arial"/>
          <w:sz w:val="22"/>
          <w:szCs w:val="22"/>
        </w:rPr>
        <w:t xml:space="preserve"> tak, aby nedošlo ke styku omítky a podlahové konstrukce k potrubí a následně nedošlo k trhání omítek případně podlah.</w:t>
      </w:r>
      <w:r w:rsidR="005B353A">
        <w:rPr>
          <w:rFonts w:cs="Arial"/>
          <w:sz w:val="22"/>
          <w:szCs w:val="22"/>
        </w:rPr>
        <w:t xml:space="preserve"> Potrubí není třeba natírat.</w:t>
      </w:r>
    </w:p>
    <w:p w14:paraId="52098027" w14:textId="3AA83475" w:rsidR="005D00EA" w:rsidRPr="00663FA3" w:rsidRDefault="005D00EA" w:rsidP="004655C7">
      <w:pPr>
        <w:numPr>
          <w:ilvl w:val="0"/>
          <w:numId w:val="29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sz w:val="22"/>
          <w:u w:val="single"/>
        </w:rPr>
      </w:pPr>
      <w:r w:rsidRPr="00663FA3">
        <w:rPr>
          <w:rFonts w:ascii="Arial" w:hAnsi="Arial" w:cs="Arial"/>
          <w:b/>
          <w:sz w:val="22"/>
          <w:u w:val="single"/>
        </w:rPr>
        <w:t>PROVOZ KOTELNY</w:t>
      </w:r>
    </w:p>
    <w:p w14:paraId="5186341B" w14:textId="77777777" w:rsidR="005D00EA" w:rsidRDefault="005D00EA" w:rsidP="00F2022B">
      <w:pPr>
        <w:autoSpaceDE w:val="0"/>
        <w:autoSpaceDN w:val="0"/>
        <w:adjustRightInd w:val="0"/>
        <w:spacing w:before="120" w:after="240"/>
        <w:ind w:firstLine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Kotelna je navržena bez stálé obsluhy – s občasným dozorem. Je jednoznačně přikázána povinnost kontroly pojistných ventilů včetně jejich odzkoušení odstříknutím v otopné soustavě minimálně 1x za měsíc.</w:t>
      </w:r>
    </w:p>
    <w:p w14:paraId="2489C4C7" w14:textId="5DB76504" w:rsidR="00FE16BF" w:rsidRPr="00663FA3" w:rsidRDefault="00FE16BF" w:rsidP="004655C7">
      <w:pPr>
        <w:numPr>
          <w:ilvl w:val="0"/>
          <w:numId w:val="2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22"/>
          <w:u w:val="single"/>
        </w:rPr>
      </w:pPr>
      <w:r w:rsidRPr="00663FA3">
        <w:rPr>
          <w:rFonts w:ascii="Arial" w:hAnsi="Arial" w:cs="Arial"/>
          <w:b/>
          <w:sz w:val="22"/>
          <w:u w:val="single"/>
        </w:rPr>
        <w:t>PO</w:t>
      </w:r>
      <w:r>
        <w:rPr>
          <w:rFonts w:ascii="Arial" w:hAnsi="Arial" w:cs="Arial"/>
          <w:b/>
          <w:sz w:val="22"/>
          <w:u w:val="single"/>
        </w:rPr>
        <w:t>ŽADAVKY NA SOUVISEJÍCÍ PROFESE</w:t>
      </w:r>
    </w:p>
    <w:p w14:paraId="33E16EA3" w14:textId="77777777" w:rsidR="00FE16BF" w:rsidRDefault="00FE16BF" w:rsidP="00FE16BF">
      <w:pPr>
        <w:autoSpaceDE w:val="0"/>
        <w:autoSpaceDN w:val="0"/>
        <w:adjustRightInd w:val="0"/>
        <w:spacing w:before="240"/>
        <w:ind w:firstLine="720"/>
        <w:jc w:val="both"/>
        <w:rPr>
          <w:rFonts w:ascii="Arial" w:hAnsi="Arial" w:cs="Arial"/>
          <w:b/>
          <w:sz w:val="22"/>
          <w:u w:val="single"/>
        </w:rPr>
      </w:pPr>
      <w:r w:rsidRPr="0052771A">
        <w:rPr>
          <w:rFonts w:ascii="Arial" w:hAnsi="Arial" w:cs="Arial"/>
          <w:b/>
          <w:sz w:val="22"/>
          <w:u w:val="single"/>
        </w:rPr>
        <w:t xml:space="preserve">Elektro a </w:t>
      </w:r>
      <w:proofErr w:type="spellStart"/>
      <w:r w:rsidRPr="0052771A">
        <w:rPr>
          <w:rFonts w:ascii="Arial" w:hAnsi="Arial" w:cs="Arial"/>
          <w:b/>
          <w:sz w:val="22"/>
          <w:u w:val="single"/>
        </w:rPr>
        <w:t>MaR</w:t>
      </w:r>
      <w:proofErr w:type="spellEnd"/>
    </w:p>
    <w:p w14:paraId="6A5E394E" w14:textId="157D0E68" w:rsidR="00FE16BF" w:rsidRDefault="00FE16BF" w:rsidP="00FE16BF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silové </w:t>
      </w:r>
      <w:r w:rsidRPr="0052771A">
        <w:rPr>
          <w:rFonts w:ascii="Arial" w:hAnsi="Arial" w:cs="Arial"/>
          <w:sz w:val="22"/>
        </w:rPr>
        <w:t>napo</w:t>
      </w:r>
      <w:r>
        <w:rPr>
          <w:rFonts w:ascii="Arial" w:hAnsi="Arial" w:cs="Arial"/>
          <w:sz w:val="22"/>
        </w:rPr>
        <w:t xml:space="preserve">jení </w:t>
      </w:r>
      <w:r w:rsidR="005B353A">
        <w:rPr>
          <w:rFonts w:ascii="Arial" w:hAnsi="Arial" w:cs="Arial"/>
          <w:sz w:val="22"/>
        </w:rPr>
        <w:t xml:space="preserve">tepelných čerpadel a </w:t>
      </w:r>
      <w:r>
        <w:rPr>
          <w:rFonts w:ascii="Arial" w:hAnsi="Arial" w:cs="Arial"/>
          <w:sz w:val="22"/>
        </w:rPr>
        <w:t>plynov</w:t>
      </w:r>
      <w:r w:rsidR="00495D7D">
        <w:rPr>
          <w:rFonts w:ascii="Arial" w:hAnsi="Arial" w:cs="Arial"/>
          <w:sz w:val="22"/>
        </w:rPr>
        <w:t>ých kotlů</w:t>
      </w:r>
      <w:r>
        <w:rPr>
          <w:rFonts w:ascii="Arial" w:hAnsi="Arial" w:cs="Arial"/>
          <w:sz w:val="22"/>
        </w:rPr>
        <w:t xml:space="preserve"> a propojení s venkovním čidlem</w:t>
      </w:r>
    </w:p>
    <w:p w14:paraId="3BC95A3A" w14:textId="2914A14D" w:rsidR="007F0BF3" w:rsidRDefault="00495D7D" w:rsidP="007F0BF3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silové napojení oběhových čerpadel</w:t>
      </w:r>
    </w:p>
    <w:p w14:paraId="53B3875F" w14:textId="466AF6E4" w:rsidR="00495D7D" w:rsidRDefault="00495D7D" w:rsidP="007F0BF3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napojení doplňovacího automatu</w:t>
      </w:r>
    </w:p>
    <w:p w14:paraId="177CDF04" w14:textId="766E9A6F" w:rsidR="00495D7D" w:rsidRDefault="00495D7D" w:rsidP="007F0BF3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dodávka směšovacích ventilů</w:t>
      </w:r>
      <w:r w:rsidR="005B353A">
        <w:rPr>
          <w:rFonts w:ascii="Arial" w:hAnsi="Arial" w:cs="Arial"/>
          <w:sz w:val="22"/>
        </w:rPr>
        <w:t xml:space="preserve"> včetně pohonů</w:t>
      </w:r>
    </w:p>
    <w:p w14:paraId="76DAD6E3" w14:textId="0C27925B" w:rsidR="007F0BF3" w:rsidRDefault="00495D7D" w:rsidP="00495D7D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zprovoznění a ovládání jednotlivých otopných větví</w:t>
      </w:r>
    </w:p>
    <w:p w14:paraId="6526749D" w14:textId="176A90F5" w:rsidR="005B353A" w:rsidRPr="00495D7D" w:rsidRDefault="005B353A" w:rsidP="00495D7D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zprovoznění a ovládání jednotlivých zdrojů z hlediska bivalentního provozu</w:t>
      </w:r>
    </w:p>
    <w:p w14:paraId="4472BB79" w14:textId="77777777" w:rsidR="00FE16BF" w:rsidRDefault="00FE16BF" w:rsidP="00FE16BF">
      <w:pPr>
        <w:autoSpaceDE w:val="0"/>
        <w:autoSpaceDN w:val="0"/>
        <w:adjustRightInd w:val="0"/>
        <w:spacing w:before="240"/>
        <w:ind w:firstLine="720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Zdravotně technické instalace</w:t>
      </w:r>
    </w:p>
    <w:p w14:paraId="008EF84A" w14:textId="59C05CE6" w:rsidR="00FE16BF" w:rsidRDefault="00FE16BF" w:rsidP="00FE16BF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odvod kondenzátu od plynov</w:t>
      </w:r>
      <w:r w:rsidR="00495D7D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kotl</w:t>
      </w:r>
      <w:r w:rsidR="00495D7D">
        <w:rPr>
          <w:rFonts w:ascii="Arial" w:hAnsi="Arial" w:cs="Arial"/>
          <w:sz w:val="22"/>
        </w:rPr>
        <w:t>ů</w:t>
      </w:r>
    </w:p>
    <w:p w14:paraId="7D19F75D" w14:textId="161B4EB4" w:rsidR="00FE16BF" w:rsidRDefault="00FE16BF" w:rsidP="00FE16BF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napojení plynov</w:t>
      </w:r>
      <w:r w:rsidR="00495D7D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kotl</w:t>
      </w:r>
      <w:r w:rsidR="00495D7D">
        <w:rPr>
          <w:rFonts w:ascii="Arial" w:hAnsi="Arial" w:cs="Arial"/>
          <w:sz w:val="22"/>
        </w:rPr>
        <w:t>ů</w:t>
      </w:r>
      <w:r>
        <w:rPr>
          <w:rFonts w:ascii="Arial" w:hAnsi="Arial" w:cs="Arial"/>
          <w:sz w:val="22"/>
        </w:rPr>
        <w:t xml:space="preserve"> na plynovou přípojku</w:t>
      </w:r>
    </w:p>
    <w:p w14:paraId="6833A195" w14:textId="5FF4D020" w:rsidR="00FE16BF" w:rsidRDefault="00495D7D" w:rsidP="00FE16BF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dopojení doplňovacího automatu</w:t>
      </w:r>
    </w:p>
    <w:p w14:paraId="4DE148DF" w14:textId="56B56668" w:rsidR="007E6AB6" w:rsidRDefault="007E6AB6" w:rsidP="00FE16BF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dopojení zásobníků teplé vody na studenou vodu, teplou vodu a cirkulaci</w:t>
      </w:r>
    </w:p>
    <w:p w14:paraId="57DD7266" w14:textId="4F4607AC" w:rsidR="00F2022B" w:rsidRPr="00663FA3" w:rsidRDefault="00F2022B" w:rsidP="00F2022B">
      <w:pPr>
        <w:numPr>
          <w:ilvl w:val="0"/>
          <w:numId w:val="29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DEMONTÁŽE</w:t>
      </w:r>
    </w:p>
    <w:p w14:paraId="393AA07C" w14:textId="767BC3F9" w:rsidR="00F2022B" w:rsidRPr="004A7B92" w:rsidRDefault="00F2022B" w:rsidP="00F2022B">
      <w:pPr>
        <w:pStyle w:val="Zkladntext-prvnodsazen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4A7B92">
        <w:rPr>
          <w:rFonts w:ascii="Arial" w:hAnsi="Arial" w:cs="Arial"/>
          <w:snapToGrid w:val="0"/>
          <w:sz w:val="22"/>
          <w:szCs w:val="22"/>
        </w:rPr>
        <w:t xml:space="preserve">Stávající </w:t>
      </w:r>
      <w:r>
        <w:rPr>
          <w:rFonts w:ascii="Arial" w:hAnsi="Arial" w:cs="Arial"/>
          <w:snapToGrid w:val="0"/>
          <w:sz w:val="22"/>
          <w:szCs w:val="22"/>
        </w:rPr>
        <w:t>zdroj tepla bude kompletně demontován včetně doplňovacího automatu, HVDT, rozdělovače/sběrače, směšovacích uzlů jednotlivých větví až po jejich napojení na vodorovné potrubí.</w:t>
      </w:r>
    </w:p>
    <w:p w14:paraId="192B9841" w14:textId="6CE54DF9" w:rsidR="00F2022B" w:rsidRPr="004A7B92" w:rsidRDefault="00F2022B" w:rsidP="00F2022B">
      <w:pPr>
        <w:pStyle w:val="Zkladntext-prvnodsazen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4A7B92">
        <w:rPr>
          <w:rFonts w:ascii="Arial" w:hAnsi="Arial" w:cs="Arial"/>
          <w:snapToGrid w:val="0"/>
          <w:sz w:val="22"/>
          <w:szCs w:val="22"/>
        </w:rPr>
        <w:t>Demontováno bude i příslušné potrubí</w:t>
      </w:r>
      <w:r>
        <w:rPr>
          <w:rFonts w:ascii="Arial" w:hAnsi="Arial" w:cs="Arial"/>
          <w:snapToGrid w:val="0"/>
          <w:sz w:val="22"/>
          <w:szCs w:val="22"/>
        </w:rPr>
        <w:t xml:space="preserve"> včetně nepoužívaného potrubí s chladicí vodou nad stávajícími kotly</w:t>
      </w:r>
      <w:r w:rsidRPr="004A7B92">
        <w:rPr>
          <w:rFonts w:ascii="Arial" w:hAnsi="Arial" w:cs="Arial"/>
          <w:snapToGrid w:val="0"/>
          <w:sz w:val="22"/>
          <w:szCs w:val="22"/>
        </w:rPr>
        <w:t>. Z demontáží budou vyjmuty nepřístupné trasy v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4A7B92">
        <w:rPr>
          <w:rFonts w:ascii="Arial" w:hAnsi="Arial" w:cs="Arial"/>
          <w:snapToGrid w:val="0"/>
          <w:sz w:val="22"/>
          <w:szCs w:val="22"/>
        </w:rPr>
        <w:t>kanálech</w:t>
      </w:r>
      <w:r>
        <w:rPr>
          <w:rFonts w:ascii="Arial" w:hAnsi="Arial" w:cs="Arial"/>
          <w:snapToGrid w:val="0"/>
          <w:sz w:val="22"/>
          <w:szCs w:val="22"/>
        </w:rPr>
        <w:t>, stěnách a</w:t>
      </w:r>
      <w:r w:rsidRPr="004A7B92">
        <w:rPr>
          <w:rFonts w:ascii="Arial" w:hAnsi="Arial" w:cs="Arial"/>
          <w:snapToGrid w:val="0"/>
          <w:sz w:val="22"/>
          <w:szCs w:val="22"/>
        </w:rPr>
        <w:t xml:space="preserve"> podlahách.</w:t>
      </w:r>
      <w:r>
        <w:rPr>
          <w:rFonts w:ascii="Arial" w:hAnsi="Arial" w:cs="Arial"/>
          <w:snapToGrid w:val="0"/>
          <w:sz w:val="22"/>
          <w:szCs w:val="22"/>
        </w:rPr>
        <w:t xml:space="preserve"> Veškeré potrubí bude na hranici vstupu do kotelny zaslepeno.</w:t>
      </w:r>
    </w:p>
    <w:p w14:paraId="387CBBF9" w14:textId="77777777" w:rsidR="00F2022B" w:rsidRPr="004A7B92" w:rsidRDefault="00F2022B" w:rsidP="00F2022B">
      <w:pPr>
        <w:pStyle w:val="Zkladntext-prvnodsazen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4A7B92">
        <w:rPr>
          <w:rFonts w:ascii="Arial" w:hAnsi="Arial" w:cs="Arial"/>
          <w:snapToGrid w:val="0"/>
          <w:sz w:val="22"/>
          <w:szCs w:val="22"/>
        </w:rPr>
        <w:t>Před zahájením demontáží je nutné vypustit a uzavřít systém, tak aby nedošlo k vyplavení strojovny.</w:t>
      </w:r>
    </w:p>
    <w:p w14:paraId="24440870" w14:textId="77777777" w:rsidR="00F2022B" w:rsidRPr="004A7B92" w:rsidRDefault="00F2022B" w:rsidP="00F2022B">
      <w:pPr>
        <w:pStyle w:val="Zkladntext-prvnodsazen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4A7B92">
        <w:rPr>
          <w:rFonts w:ascii="Arial" w:hAnsi="Arial" w:cs="Arial"/>
          <w:snapToGrid w:val="0"/>
          <w:sz w:val="22"/>
          <w:szCs w:val="22"/>
        </w:rPr>
        <w:t>Kovová zařízení budou odvezena do sběrného dvora. Plastové součásti a izolace budou ekologicky zlikvidován</w:t>
      </w:r>
      <w:r>
        <w:rPr>
          <w:rFonts w:ascii="Arial" w:hAnsi="Arial" w:cs="Arial"/>
          <w:snapToGrid w:val="0"/>
          <w:sz w:val="22"/>
          <w:szCs w:val="22"/>
        </w:rPr>
        <w:t>y</w:t>
      </w:r>
      <w:r w:rsidRPr="004A7B92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00F26DBE" w14:textId="39C57DE2" w:rsidR="00F2022B" w:rsidRDefault="00F2022B" w:rsidP="00F2022B">
      <w:pPr>
        <w:numPr>
          <w:ilvl w:val="0"/>
          <w:numId w:val="2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  <w:u w:val="single"/>
        </w:rPr>
        <w:t>PROVOZ ZDROJE TEPLA</w:t>
      </w:r>
    </w:p>
    <w:p w14:paraId="45012252" w14:textId="2B578CE8" w:rsidR="00F2022B" w:rsidRPr="00A26311" w:rsidRDefault="00F2022B" w:rsidP="00F2022B">
      <w:pPr>
        <w:autoSpaceDE w:val="0"/>
        <w:autoSpaceDN w:val="0"/>
        <w:adjustRightInd w:val="0"/>
        <w:spacing w:after="240"/>
        <w:ind w:firstLine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Kotelna je navržena bez stálé obsluhy – s občasným dozorem. Je jednoznačně přikázána povinnost kontroly pojistných ventilů včetně jejich odzkoušení odstříknutím v otopné soustavě minimálně 1x za měsíc.</w:t>
      </w:r>
    </w:p>
    <w:p w14:paraId="3FE21D2D" w14:textId="5B3C4F90" w:rsidR="005D00EA" w:rsidRDefault="009E7081" w:rsidP="004655C7">
      <w:pPr>
        <w:numPr>
          <w:ilvl w:val="0"/>
          <w:numId w:val="29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br w:type="page"/>
      </w:r>
      <w:r w:rsidR="005D00EA">
        <w:rPr>
          <w:rFonts w:ascii="Arial" w:hAnsi="Arial" w:cs="Arial"/>
          <w:b/>
          <w:bCs/>
          <w:sz w:val="22"/>
          <w:u w:val="single"/>
        </w:rPr>
        <w:lastRenderedPageBreak/>
        <w:t>ZÁVĚR</w:t>
      </w:r>
    </w:p>
    <w:p w14:paraId="60861E0A" w14:textId="77777777" w:rsidR="005D00EA" w:rsidRDefault="005D00EA" w:rsidP="005D00EA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Snížení spotřeby tepla je možné dále dosáhnout:</w:t>
      </w:r>
    </w:p>
    <w:p w14:paraId="143B458B" w14:textId="77777777" w:rsidR="005D00EA" w:rsidRDefault="005D00EA" w:rsidP="005D00EA">
      <w:pPr>
        <w:autoSpaceDE w:val="0"/>
        <w:autoSpaceDN w:val="0"/>
        <w:adjustRightInd w:val="0"/>
        <w:spacing w:before="120"/>
        <w:ind w:firstLine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Vytápěním na nižší teploty. Nárůst teploty o </w:t>
      </w:r>
      <w:proofErr w:type="gramStart"/>
      <w:smartTag w:uri="urn:schemas-microsoft-com:office:smarttags" w:element="metricconverter">
        <w:smartTagPr>
          <w:attr w:name="ProductID" w:val="1ﾰC"/>
        </w:smartTagPr>
        <w:r>
          <w:rPr>
            <w:rFonts w:ascii="Arial" w:hAnsi="Arial" w:cs="Arial"/>
            <w:sz w:val="22"/>
          </w:rPr>
          <w:t>1°C</w:t>
        </w:r>
      </w:smartTag>
      <w:proofErr w:type="gramEnd"/>
      <w:r>
        <w:rPr>
          <w:rFonts w:ascii="Arial" w:hAnsi="Arial" w:cs="Arial"/>
          <w:sz w:val="22"/>
        </w:rPr>
        <w:t xml:space="preserve"> představuje nárůst spotřeby tepla o 5 - 7 %.</w:t>
      </w:r>
    </w:p>
    <w:p w14:paraId="40E7AC27" w14:textId="77777777" w:rsidR="005D00EA" w:rsidRDefault="005D00EA" w:rsidP="005D00EA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PROVÁDĚNÍ PRACÍ:</w:t>
      </w:r>
    </w:p>
    <w:p w14:paraId="12C43906" w14:textId="77777777" w:rsidR="005D00EA" w:rsidRDefault="005D00EA" w:rsidP="005D00EA">
      <w:pPr>
        <w:autoSpaceDE w:val="0"/>
        <w:autoSpaceDN w:val="0"/>
        <w:adjustRightInd w:val="0"/>
        <w:spacing w:before="120"/>
        <w:ind w:firstLine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Práce spojené s výstavbou je třeba provádět tak, aby byly splněny bezpečnostní předpisy pro provádění jednotlivých prací s důrazem na bezpečnost a ochranu zdraví jednotlivých pracovníků.</w:t>
      </w:r>
    </w:p>
    <w:p w14:paraId="0CCC6164" w14:textId="77777777" w:rsidR="005D00EA" w:rsidRDefault="005D00EA" w:rsidP="005D00EA">
      <w:pPr>
        <w:numPr>
          <w:ilvl w:val="0"/>
          <w:numId w:val="20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2"/>
          <w:u w:val="single"/>
        </w:rPr>
      </w:pPr>
      <w:r w:rsidRPr="00CA05D3">
        <w:rPr>
          <w:rFonts w:ascii="Arial" w:hAnsi="Arial" w:cs="Arial"/>
          <w:sz w:val="22"/>
        </w:rPr>
        <w:t>UVEDENÍ DO PROVOZU</w:t>
      </w:r>
      <w:r>
        <w:rPr>
          <w:rFonts w:ascii="Arial" w:hAnsi="Arial" w:cs="Arial"/>
          <w:sz w:val="22"/>
          <w:u w:val="single"/>
        </w:rPr>
        <w:t>:</w:t>
      </w:r>
    </w:p>
    <w:p w14:paraId="17C0F460" w14:textId="77777777" w:rsidR="005D00EA" w:rsidRDefault="005D00EA" w:rsidP="005D00EA">
      <w:pPr>
        <w:autoSpaceDE w:val="0"/>
        <w:autoSpaceDN w:val="0"/>
        <w:adjustRightInd w:val="0"/>
        <w:spacing w:before="120"/>
        <w:ind w:right="-52" w:firstLine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Uvedení do provozu je možné až po provedení všech tlakových a topných zkoušek vyplývajících z ČSN 060310 část 8 - Zkoušky zařízení. Pro přehled jsou uvedeny hlavní zásady prováděných zkoušek:</w:t>
      </w:r>
    </w:p>
    <w:p w14:paraId="606BBF72" w14:textId="77777777" w:rsidR="005D00EA" w:rsidRDefault="005D00EA" w:rsidP="005D00EA">
      <w:pPr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Bude proveden proplach potrubí. Propláchnutí se provede po 24 hodinovém provozu oběhových čerpadel, provádí se odkalování až do úplně čistého stavu. Vyčistění a propláchnutí soustavy je součástí montáže a bude o něm proveden zápis do stavebního deníku.</w:t>
      </w:r>
    </w:p>
    <w:p w14:paraId="209C5793" w14:textId="77777777" w:rsidR="005D00EA" w:rsidRDefault="005D00EA" w:rsidP="005D00EA">
      <w:pPr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Zkouška těsnosti se provádí na nejvyšší dovolený přetlak v soustavě tj. na </w:t>
      </w:r>
      <w:r w:rsidR="00066A14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>00 kPa. V zařízení se udržuje určený přetlak po dobu 6 hodin. Zkouška se považuje za úspěšnou, jestliže se při této zkoušce neobjeví žádné netěsnosti na celé otopné soustavě. V daném případě otopné soustavy je možné provádět tlakové zkoušky po dílčích úsecích otopné soustavy. Na závěr však musí být provedena celková tlaková zkouška. Tlaková zkouška se provádí za přítomnosti investora a musí o ní být proveden zápis.</w:t>
      </w:r>
    </w:p>
    <w:p w14:paraId="28D8701B" w14:textId="77777777" w:rsidR="005D00EA" w:rsidRDefault="005D00EA" w:rsidP="005D00EA">
      <w:pPr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Dilatační zkoušky – na základě dohody může být od daných zkoušek upuštěno za předpokladu, že budou provedeny všechny tlakové zkoušky dle požadavku ČSN 060310. Od zkoušky může být upuštěno na základě dohody mezi dodavatelem a odběratelem. (problém je vyvolán technologickým postupem výstavby – v době provádění dilatačních zkoušek musí být k dispozici funkční zdroj tepla – kotelna uvedená do provozu).</w:t>
      </w:r>
    </w:p>
    <w:p w14:paraId="12517D26" w14:textId="77777777" w:rsidR="005D00EA" w:rsidRDefault="005D00EA" w:rsidP="005D00EA">
      <w:pPr>
        <w:numPr>
          <w:ilvl w:val="0"/>
          <w:numId w:val="3"/>
        </w:num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Topná zkouška bude v daném případě probíhat po dobu 24 hodin dle požadavku ČSN 060310. Na celé otopné soustavě se kontroluje funkčnost otopné soustavy, zdroje, nastavení armatur, oběhových čerpadel, provádí se zaškolení obsluhy, atd. </w:t>
      </w:r>
      <w:r w:rsidR="00066A14">
        <w:rPr>
          <w:rFonts w:ascii="Arial" w:hAnsi="Arial" w:cs="Arial"/>
          <w:sz w:val="22"/>
        </w:rPr>
        <w:t>t</w:t>
      </w:r>
      <w:r>
        <w:rPr>
          <w:rFonts w:ascii="Arial" w:hAnsi="Arial" w:cs="Arial"/>
          <w:sz w:val="22"/>
        </w:rPr>
        <w:t>opnou zkoušku je možno provádět i mimo topnou sezónu.</w:t>
      </w:r>
    </w:p>
    <w:p w14:paraId="5B3ADD44" w14:textId="77777777" w:rsidR="00066A14" w:rsidRDefault="00F6786A" w:rsidP="005D00EA">
      <w:pPr>
        <w:numPr>
          <w:ilvl w:val="0"/>
          <w:numId w:val="3"/>
        </w:num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 souladu s vyhláškou č. 193/2007 Sb., §7, odst. 6 bude soustava </w:t>
      </w:r>
      <w:proofErr w:type="spellStart"/>
      <w:r>
        <w:rPr>
          <w:rFonts w:ascii="Arial" w:hAnsi="Arial" w:cs="Arial"/>
          <w:sz w:val="22"/>
        </w:rPr>
        <w:t>zaregulována</w:t>
      </w:r>
      <w:proofErr w:type="spellEnd"/>
      <w:r>
        <w:rPr>
          <w:rFonts w:ascii="Arial" w:hAnsi="Arial" w:cs="Arial"/>
          <w:sz w:val="22"/>
        </w:rPr>
        <w:t xml:space="preserve"> a seřízeny průtoky včetně vystavení protokolu o měření a nastavení průtoků.</w:t>
      </w:r>
    </w:p>
    <w:p w14:paraId="7C4757F6" w14:textId="77777777" w:rsidR="00287C37" w:rsidRDefault="00287C37" w:rsidP="00066A14">
      <w:pPr>
        <w:numPr>
          <w:ilvl w:val="0"/>
          <w:numId w:val="3"/>
        </w:num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 stupnici manometru je třeba vyznačit jednotlivé tlaky v otopné soustavě.</w:t>
      </w:r>
    </w:p>
    <w:p w14:paraId="2C1AC9EC" w14:textId="30272727" w:rsidR="004722D5" w:rsidRDefault="005D00EA" w:rsidP="005D00E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z w:val="22"/>
        </w:rPr>
        <w:t>V</w:t>
      </w:r>
      <w:r w:rsidR="00EF5C15">
        <w:rPr>
          <w:rFonts w:ascii="Arial" w:hAnsi="Arial" w:cs="Arial"/>
          <w:sz w:val="22"/>
        </w:rPr>
        <w:t> Hradci Králové</w:t>
      </w:r>
      <w:r>
        <w:rPr>
          <w:rFonts w:ascii="Arial" w:hAnsi="Arial" w:cs="Arial"/>
          <w:sz w:val="22"/>
        </w:rPr>
        <w:t xml:space="preserve"> dne </w:t>
      </w:r>
      <w:r w:rsidR="004667CD">
        <w:rPr>
          <w:rFonts w:ascii="Arial" w:hAnsi="Arial" w:cs="Arial"/>
          <w:sz w:val="22"/>
        </w:rPr>
        <w:fldChar w:fldCharType="begin"/>
      </w:r>
      <w:r w:rsidR="004667CD">
        <w:rPr>
          <w:rFonts w:ascii="Arial" w:hAnsi="Arial" w:cs="Arial"/>
          <w:sz w:val="22"/>
        </w:rPr>
        <w:instrText xml:space="preserve"> TIME \@ "d. MMMM yyyy" </w:instrText>
      </w:r>
      <w:r w:rsidR="004667CD">
        <w:rPr>
          <w:rFonts w:ascii="Arial" w:hAnsi="Arial" w:cs="Arial"/>
          <w:sz w:val="22"/>
        </w:rPr>
        <w:fldChar w:fldCharType="separate"/>
      </w:r>
      <w:r w:rsidR="004624C5">
        <w:rPr>
          <w:rFonts w:ascii="Arial" w:hAnsi="Arial" w:cs="Arial"/>
          <w:noProof/>
          <w:sz w:val="22"/>
        </w:rPr>
        <w:t>13. prosince 2022</w:t>
      </w:r>
      <w:r w:rsidR="004667CD">
        <w:rPr>
          <w:rFonts w:ascii="Arial" w:hAnsi="Arial" w:cs="Arial"/>
          <w:sz w:val="22"/>
        </w:rPr>
        <w:fldChar w:fldCharType="end"/>
      </w:r>
    </w:p>
    <w:sectPr w:rsidR="004722D5" w:rsidSect="00A46269">
      <w:headerReference w:type="default" r:id="rId8"/>
      <w:pgSz w:w="11906" w:h="16838"/>
      <w:pgMar w:top="1440" w:right="1133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69105" w14:textId="77777777" w:rsidR="0002379A" w:rsidRDefault="0002379A">
      <w:r>
        <w:separator/>
      </w:r>
    </w:p>
  </w:endnote>
  <w:endnote w:type="continuationSeparator" w:id="0">
    <w:p w14:paraId="5284BCCD" w14:textId="77777777" w:rsidR="0002379A" w:rsidRDefault="0002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7D931" w14:textId="77777777" w:rsidR="0002379A" w:rsidRDefault="0002379A">
      <w:r>
        <w:separator/>
      </w:r>
    </w:p>
  </w:footnote>
  <w:footnote w:type="continuationSeparator" w:id="0">
    <w:p w14:paraId="4EC5C4F8" w14:textId="77777777" w:rsidR="0002379A" w:rsidRDefault="00023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B0695" w14:textId="77777777" w:rsidR="00844EB2" w:rsidRPr="008E36C3" w:rsidRDefault="00795641">
    <w:pPr>
      <w:pStyle w:val="Nadpis3"/>
      <w:rPr>
        <w:b/>
        <w:sz w:val="18"/>
      </w:rPr>
    </w:pPr>
    <w:r>
      <w:rPr>
        <w:b/>
        <w:sz w:val="18"/>
      </w:rPr>
      <w:t>Profese</w:t>
    </w:r>
    <w:r w:rsidR="00844EB2" w:rsidRPr="008E36C3">
      <w:rPr>
        <w:b/>
        <w:sz w:val="18"/>
      </w:rPr>
      <w:t>:</w:t>
    </w:r>
    <w:r>
      <w:rPr>
        <w:b/>
        <w:sz w:val="18"/>
      </w:rPr>
      <w:tab/>
    </w:r>
    <w:r w:rsidR="00844EB2" w:rsidRPr="008E36C3">
      <w:rPr>
        <w:b/>
        <w:sz w:val="18"/>
      </w:rPr>
      <w:t>ÚSTŘEDNÍ VYTÁPĚNÍ</w:t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 w:rsidR="00844EB2" w:rsidRPr="008E36C3">
      <w:rPr>
        <w:b/>
        <w:sz w:val="18"/>
      </w:rPr>
      <w:t xml:space="preserve">ING. </w:t>
    </w:r>
    <w:r w:rsidR="00614A3B">
      <w:rPr>
        <w:b/>
        <w:sz w:val="18"/>
      </w:rPr>
      <w:t>JIŘÍ SAMEC</w:t>
    </w:r>
  </w:p>
  <w:p w14:paraId="656868B4" w14:textId="35CE224D" w:rsidR="00844EB2" w:rsidRDefault="00795641">
    <w:pPr>
      <w:rPr>
        <w:rFonts w:ascii="Arial" w:hAnsi="Arial"/>
        <w:snapToGrid w:val="0"/>
        <w:sz w:val="18"/>
      </w:rPr>
    </w:pPr>
    <w:r>
      <w:rPr>
        <w:rFonts w:ascii="Arial" w:hAnsi="Arial"/>
        <w:snapToGrid w:val="0"/>
        <w:sz w:val="18"/>
      </w:rPr>
      <w:t>Akce</w:t>
    </w:r>
    <w:r w:rsidR="00844EB2">
      <w:rPr>
        <w:rFonts w:ascii="Arial" w:hAnsi="Arial"/>
        <w:snapToGrid w:val="0"/>
        <w:sz w:val="18"/>
      </w:rPr>
      <w:t>:</w:t>
    </w:r>
    <w:r>
      <w:rPr>
        <w:rFonts w:ascii="Arial" w:hAnsi="Arial"/>
        <w:snapToGrid w:val="0"/>
        <w:sz w:val="18"/>
      </w:rPr>
      <w:tab/>
    </w:r>
    <w:r>
      <w:rPr>
        <w:rFonts w:ascii="Arial" w:hAnsi="Arial"/>
        <w:snapToGrid w:val="0"/>
        <w:sz w:val="18"/>
      </w:rPr>
      <w:tab/>
    </w:r>
    <w:r w:rsidR="00B40022">
      <w:rPr>
        <w:rFonts w:ascii="Arial" w:hAnsi="Arial"/>
        <w:snapToGrid w:val="0"/>
        <w:sz w:val="18"/>
      </w:rPr>
      <w:t>VÝMĚNA TECHNOLOGIE KOTELNY</w:t>
    </w:r>
    <w:r w:rsidR="00C90022">
      <w:rPr>
        <w:rFonts w:ascii="Arial" w:hAnsi="Arial"/>
        <w:snapToGrid w:val="0"/>
        <w:sz w:val="18"/>
      </w:rPr>
      <w:t xml:space="preserve"> OK TRANS, CHÝNĚ</w:t>
    </w:r>
  </w:p>
  <w:p w14:paraId="7185B4C7" w14:textId="77777777" w:rsidR="00844EB2" w:rsidRDefault="00795641">
    <w:r>
      <w:rPr>
        <w:rFonts w:ascii="Arial" w:hAnsi="Arial"/>
        <w:snapToGrid w:val="0"/>
        <w:sz w:val="18"/>
      </w:rPr>
      <w:t>Stupeň</w:t>
    </w:r>
    <w:r w:rsidR="00844EB2">
      <w:rPr>
        <w:rFonts w:ascii="Arial" w:hAnsi="Arial"/>
        <w:snapToGrid w:val="0"/>
        <w:sz w:val="18"/>
      </w:rPr>
      <w:t>:</w:t>
    </w:r>
    <w:r>
      <w:rPr>
        <w:rFonts w:ascii="Arial" w:hAnsi="Arial"/>
        <w:snapToGrid w:val="0"/>
        <w:sz w:val="18"/>
      </w:rPr>
      <w:tab/>
    </w:r>
    <w:r>
      <w:rPr>
        <w:rFonts w:ascii="Arial" w:hAnsi="Arial"/>
        <w:snapToGrid w:val="0"/>
        <w:sz w:val="18"/>
      </w:rPr>
      <w:tab/>
    </w:r>
    <w:r w:rsidR="00844EB2">
      <w:rPr>
        <w:rFonts w:ascii="Arial" w:hAnsi="Arial"/>
        <w:snapToGrid w:val="0"/>
        <w:sz w:val="18"/>
      </w:rPr>
      <w:t xml:space="preserve">PROJEKT PRO </w:t>
    </w:r>
    <w:r w:rsidR="00623039">
      <w:rPr>
        <w:rFonts w:ascii="Arial" w:hAnsi="Arial"/>
        <w:snapToGrid w:val="0"/>
        <w:sz w:val="18"/>
      </w:rPr>
      <w:t>PROVEDENÍ STAVBY</w:t>
    </w:r>
    <w:r>
      <w:rPr>
        <w:rFonts w:ascii="Arial" w:hAnsi="Arial"/>
        <w:snapToGrid w:val="0"/>
        <w:sz w:val="18"/>
      </w:rPr>
      <w:tab/>
    </w:r>
    <w:r>
      <w:rPr>
        <w:rFonts w:ascii="Arial" w:hAnsi="Arial"/>
        <w:snapToGrid w:val="0"/>
        <w:sz w:val="18"/>
      </w:rPr>
      <w:tab/>
    </w:r>
    <w:r>
      <w:rPr>
        <w:rFonts w:ascii="Arial" w:hAnsi="Arial"/>
        <w:snapToGrid w:val="0"/>
        <w:sz w:val="18"/>
      </w:rPr>
      <w:tab/>
    </w:r>
    <w:r>
      <w:rPr>
        <w:rFonts w:ascii="Arial" w:hAnsi="Arial"/>
        <w:snapToGrid w:val="0"/>
        <w:sz w:val="18"/>
      </w:rPr>
      <w:tab/>
    </w:r>
    <w:r>
      <w:rPr>
        <w:rFonts w:ascii="Arial" w:hAnsi="Arial"/>
        <w:snapToGrid w:val="0"/>
        <w:sz w:val="18"/>
      </w:rPr>
      <w:tab/>
    </w:r>
    <w:r w:rsidR="00844EB2">
      <w:rPr>
        <w:rFonts w:ascii="Arial" w:hAnsi="Arial" w:cs="Arial"/>
        <w:sz w:val="18"/>
      </w:rPr>
      <w:t xml:space="preserve">Strana </w:t>
    </w:r>
    <w:r w:rsidR="00844EB2">
      <w:rPr>
        <w:rFonts w:ascii="Arial" w:hAnsi="Arial" w:cs="Arial"/>
        <w:sz w:val="18"/>
      </w:rPr>
      <w:fldChar w:fldCharType="begin"/>
    </w:r>
    <w:r w:rsidR="00844EB2">
      <w:rPr>
        <w:rFonts w:ascii="Arial" w:hAnsi="Arial" w:cs="Arial"/>
        <w:sz w:val="18"/>
      </w:rPr>
      <w:instrText xml:space="preserve"> PAGE </w:instrText>
    </w:r>
    <w:r w:rsidR="00844EB2">
      <w:rPr>
        <w:rFonts w:ascii="Arial" w:hAnsi="Arial" w:cs="Arial"/>
        <w:sz w:val="18"/>
      </w:rPr>
      <w:fldChar w:fldCharType="separate"/>
    </w:r>
    <w:r w:rsidR="00D818A7">
      <w:rPr>
        <w:rFonts w:ascii="Arial" w:hAnsi="Arial" w:cs="Arial"/>
        <w:noProof/>
        <w:sz w:val="18"/>
      </w:rPr>
      <w:t>2</w:t>
    </w:r>
    <w:r w:rsidR="00844EB2">
      <w:rPr>
        <w:rFonts w:ascii="Arial" w:hAnsi="Arial" w:cs="Arial"/>
        <w:sz w:val="18"/>
      </w:rPr>
      <w:fldChar w:fldCharType="end"/>
    </w:r>
    <w:r w:rsidR="00844EB2">
      <w:rPr>
        <w:rFonts w:ascii="Arial" w:hAnsi="Arial" w:cs="Arial"/>
        <w:sz w:val="18"/>
      </w:rPr>
      <w:t xml:space="preserve"> (celkem </w:t>
    </w:r>
    <w:r w:rsidR="00844EB2">
      <w:rPr>
        <w:rFonts w:ascii="Arial" w:hAnsi="Arial" w:cs="Arial"/>
        <w:sz w:val="18"/>
      </w:rPr>
      <w:fldChar w:fldCharType="begin"/>
    </w:r>
    <w:r w:rsidR="00844EB2">
      <w:rPr>
        <w:rFonts w:ascii="Arial" w:hAnsi="Arial" w:cs="Arial"/>
        <w:sz w:val="18"/>
      </w:rPr>
      <w:instrText xml:space="preserve"> NUMPAGES </w:instrText>
    </w:r>
    <w:r w:rsidR="00844EB2">
      <w:rPr>
        <w:rFonts w:ascii="Arial" w:hAnsi="Arial" w:cs="Arial"/>
        <w:sz w:val="18"/>
      </w:rPr>
      <w:fldChar w:fldCharType="separate"/>
    </w:r>
    <w:r w:rsidR="00D818A7">
      <w:rPr>
        <w:rFonts w:ascii="Arial" w:hAnsi="Arial" w:cs="Arial"/>
        <w:noProof/>
        <w:sz w:val="18"/>
      </w:rPr>
      <w:t>4</w:t>
    </w:r>
    <w:r w:rsidR="00844EB2">
      <w:rPr>
        <w:rFonts w:ascii="Arial" w:hAnsi="Arial" w:cs="Arial"/>
        <w:sz w:val="18"/>
      </w:rPr>
      <w:fldChar w:fldCharType="end"/>
    </w:r>
    <w:r w:rsidR="00844EB2">
      <w:rPr>
        <w:rFonts w:ascii="Arial" w:hAnsi="Arial" w:cs="Arial"/>
        <w:sz w:val="18"/>
      </w:rPr>
      <w:t>)</w:t>
    </w:r>
    <w:r w:rsidR="00844EB2">
      <w:rPr>
        <w:rFonts w:ascii="Arial" w:hAnsi="Arial"/>
        <w:snapToGrid w:val="0"/>
      </w:rPr>
      <w:t xml:space="preserve">         </w:t>
    </w:r>
  </w:p>
  <w:p w14:paraId="31752C02" w14:textId="77777777" w:rsidR="00844EB2" w:rsidRDefault="00844EB2">
    <w:r>
      <w:t xml:space="preserve">_______________________________________________________________________________________________     </w:t>
    </w:r>
  </w:p>
  <w:p w14:paraId="772609FC" w14:textId="77777777" w:rsidR="00844EB2" w:rsidRDefault="00844EB2">
    <w:r>
      <w:t xml:space="preserve">                                           </w:t>
    </w:r>
    <w:r>
      <w:rPr>
        <w:rFonts w:ascii="Arial" w:hAnsi="Arial"/>
        <w:snapToGrid w:val="0"/>
        <w:sz w:val="24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F663B"/>
    <w:multiLevelType w:val="hybridMultilevel"/>
    <w:tmpl w:val="5D2E2A56"/>
    <w:lvl w:ilvl="0" w:tplc="E4BEF7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70AB7"/>
    <w:multiLevelType w:val="hybridMultilevel"/>
    <w:tmpl w:val="710E9EF2"/>
    <w:lvl w:ilvl="0" w:tplc="0936BD34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52EAB"/>
    <w:multiLevelType w:val="hybridMultilevel"/>
    <w:tmpl w:val="358C9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E09AF"/>
    <w:multiLevelType w:val="hybridMultilevel"/>
    <w:tmpl w:val="E46CB04A"/>
    <w:lvl w:ilvl="0" w:tplc="7654E96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D28BE"/>
    <w:multiLevelType w:val="hybridMultilevel"/>
    <w:tmpl w:val="199AAF2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D21D0"/>
    <w:multiLevelType w:val="hybridMultilevel"/>
    <w:tmpl w:val="B7BC3E7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2DD5168"/>
    <w:multiLevelType w:val="hybridMultilevel"/>
    <w:tmpl w:val="F3DAB09C"/>
    <w:lvl w:ilvl="0" w:tplc="0936BD34">
      <w:start w:val="2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AD02D0"/>
    <w:multiLevelType w:val="hybridMultilevel"/>
    <w:tmpl w:val="4A16B394"/>
    <w:lvl w:ilvl="0" w:tplc="AB3CBD6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36F06"/>
    <w:multiLevelType w:val="hybridMultilevel"/>
    <w:tmpl w:val="02FCEED2"/>
    <w:lvl w:ilvl="0" w:tplc="0936BD34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51D03"/>
    <w:multiLevelType w:val="hybridMultilevel"/>
    <w:tmpl w:val="4F086B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65746"/>
    <w:multiLevelType w:val="hybridMultilevel"/>
    <w:tmpl w:val="FAC4F3AE"/>
    <w:lvl w:ilvl="0" w:tplc="9D960862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F4220A"/>
    <w:multiLevelType w:val="hybridMultilevel"/>
    <w:tmpl w:val="CFF0A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853AE"/>
    <w:multiLevelType w:val="hybridMultilevel"/>
    <w:tmpl w:val="737613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FA3D25"/>
    <w:multiLevelType w:val="hybridMultilevel"/>
    <w:tmpl w:val="CA444A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D37B5"/>
    <w:multiLevelType w:val="hybridMultilevel"/>
    <w:tmpl w:val="641C16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8B4060"/>
    <w:multiLevelType w:val="hybridMultilevel"/>
    <w:tmpl w:val="6262B9D2"/>
    <w:lvl w:ilvl="0" w:tplc="6CAEBB2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B5A43EA"/>
    <w:multiLevelType w:val="hybridMultilevel"/>
    <w:tmpl w:val="529CC0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193421"/>
    <w:multiLevelType w:val="hybridMultilevel"/>
    <w:tmpl w:val="E10064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D46672"/>
    <w:multiLevelType w:val="hybridMultilevel"/>
    <w:tmpl w:val="9D24F0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5611C4"/>
    <w:multiLevelType w:val="hybridMultilevel"/>
    <w:tmpl w:val="4F864CAA"/>
    <w:lvl w:ilvl="0" w:tplc="7A5E0CE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AD7D4C"/>
    <w:multiLevelType w:val="hybridMultilevel"/>
    <w:tmpl w:val="FD542292"/>
    <w:lvl w:ilvl="0" w:tplc="A44A13F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971EF4"/>
    <w:multiLevelType w:val="hybridMultilevel"/>
    <w:tmpl w:val="82C2B5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00996"/>
    <w:multiLevelType w:val="hybridMultilevel"/>
    <w:tmpl w:val="CFF0A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B31D4"/>
    <w:multiLevelType w:val="hybridMultilevel"/>
    <w:tmpl w:val="358C9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C7C99"/>
    <w:multiLevelType w:val="hybridMultilevel"/>
    <w:tmpl w:val="A2563596"/>
    <w:lvl w:ilvl="0" w:tplc="040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4F35B6C"/>
    <w:multiLevelType w:val="hybridMultilevel"/>
    <w:tmpl w:val="B01216C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06F87"/>
    <w:multiLevelType w:val="hybridMultilevel"/>
    <w:tmpl w:val="98743CD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D811EC"/>
    <w:multiLevelType w:val="hybridMultilevel"/>
    <w:tmpl w:val="529CC0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56FB6"/>
    <w:multiLevelType w:val="hybridMultilevel"/>
    <w:tmpl w:val="81A62286"/>
    <w:lvl w:ilvl="0" w:tplc="E4F2B094">
      <w:start w:val="1"/>
      <w:numFmt w:val="upperLetter"/>
      <w:lvlText w:val="%1."/>
      <w:lvlJc w:val="left"/>
      <w:pPr>
        <w:ind w:left="720" w:hanging="360"/>
      </w:pPr>
      <w:rPr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84E32"/>
    <w:multiLevelType w:val="hybridMultilevel"/>
    <w:tmpl w:val="641C16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60523">
    <w:abstractNumId w:val="18"/>
  </w:num>
  <w:num w:numId="2" w16cid:durableId="1055658495">
    <w:abstractNumId w:val="24"/>
  </w:num>
  <w:num w:numId="3" w16cid:durableId="1465348176">
    <w:abstractNumId w:val="19"/>
  </w:num>
  <w:num w:numId="4" w16cid:durableId="799688571">
    <w:abstractNumId w:val="12"/>
  </w:num>
  <w:num w:numId="5" w16cid:durableId="861868523">
    <w:abstractNumId w:val="17"/>
  </w:num>
  <w:num w:numId="6" w16cid:durableId="1662924327">
    <w:abstractNumId w:val="7"/>
  </w:num>
  <w:num w:numId="7" w16cid:durableId="1722900302">
    <w:abstractNumId w:val="5"/>
  </w:num>
  <w:num w:numId="8" w16cid:durableId="1317108319">
    <w:abstractNumId w:val="27"/>
  </w:num>
  <w:num w:numId="9" w16cid:durableId="752431102">
    <w:abstractNumId w:val="13"/>
  </w:num>
  <w:num w:numId="10" w16cid:durableId="1827044042">
    <w:abstractNumId w:val="16"/>
  </w:num>
  <w:num w:numId="11" w16cid:durableId="1733118001">
    <w:abstractNumId w:val="9"/>
  </w:num>
  <w:num w:numId="12" w16cid:durableId="1930581943">
    <w:abstractNumId w:val="4"/>
  </w:num>
  <w:num w:numId="13" w16cid:durableId="1403600144">
    <w:abstractNumId w:val="3"/>
  </w:num>
  <w:num w:numId="14" w16cid:durableId="1856840697">
    <w:abstractNumId w:val="6"/>
  </w:num>
  <w:num w:numId="15" w16cid:durableId="1867016240">
    <w:abstractNumId w:val="26"/>
  </w:num>
  <w:num w:numId="16" w16cid:durableId="834227649">
    <w:abstractNumId w:val="1"/>
  </w:num>
  <w:num w:numId="17" w16cid:durableId="1869877779">
    <w:abstractNumId w:val="8"/>
  </w:num>
  <w:num w:numId="18" w16cid:durableId="738016039">
    <w:abstractNumId w:val="28"/>
  </w:num>
  <w:num w:numId="19" w16cid:durableId="1839420700">
    <w:abstractNumId w:val="22"/>
  </w:num>
  <w:num w:numId="20" w16cid:durableId="1117330074">
    <w:abstractNumId w:val="21"/>
  </w:num>
  <w:num w:numId="21" w16cid:durableId="297300876">
    <w:abstractNumId w:val="0"/>
  </w:num>
  <w:num w:numId="22" w16cid:durableId="1605653599">
    <w:abstractNumId w:val="14"/>
  </w:num>
  <w:num w:numId="23" w16cid:durableId="1823810404">
    <w:abstractNumId w:val="29"/>
  </w:num>
  <w:num w:numId="24" w16cid:durableId="985743462">
    <w:abstractNumId w:val="2"/>
  </w:num>
  <w:num w:numId="25" w16cid:durableId="1226602365">
    <w:abstractNumId w:val="23"/>
  </w:num>
  <w:num w:numId="26" w16cid:durableId="1913853774">
    <w:abstractNumId w:val="11"/>
  </w:num>
  <w:num w:numId="27" w16cid:durableId="1188761454">
    <w:abstractNumId w:val="20"/>
  </w:num>
  <w:num w:numId="28" w16cid:durableId="2111579638">
    <w:abstractNumId w:val="25"/>
  </w:num>
  <w:num w:numId="29" w16cid:durableId="1993169575">
    <w:abstractNumId w:val="10"/>
  </w:num>
  <w:num w:numId="30" w16cid:durableId="753256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C3"/>
    <w:rsid w:val="00016EE9"/>
    <w:rsid w:val="000232EE"/>
    <w:rsid w:val="0002379A"/>
    <w:rsid w:val="00066A14"/>
    <w:rsid w:val="000D40B3"/>
    <w:rsid w:val="001526FD"/>
    <w:rsid w:val="00207385"/>
    <w:rsid w:val="00236CA3"/>
    <w:rsid w:val="00251890"/>
    <w:rsid w:val="00287C37"/>
    <w:rsid w:val="002D0691"/>
    <w:rsid w:val="002D1B3A"/>
    <w:rsid w:val="002D2866"/>
    <w:rsid w:val="002F2243"/>
    <w:rsid w:val="003155F4"/>
    <w:rsid w:val="00336B06"/>
    <w:rsid w:val="0038486C"/>
    <w:rsid w:val="003F71C9"/>
    <w:rsid w:val="00411298"/>
    <w:rsid w:val="00432B23"/>
    <w:rsid w:val="00440511"/>
    <w:rsid w:val="004624C5"/>
    <w:rsid w:val="00463A7C"/>
    <w:rsid w:val="004655C7"/>
    <w:rsid w:val="004667CD"/>
    <w:rsid w:val="004722D5"/>
    <w:rsid w:val="00472E8B"/>
    <w:rsid w:val="004806BE"/>
    <w:rsid w:val="0048133C"/>
    <w:rsid w:val="00495D7D"/>
    <w:rsid w:val="004D7CD1"/>
    <w:rsid w:val="005301E7"/>
    <w:rsid w:val="00547A23"/>
    <w:rsid w:val="00552AF0"/>
    <w:rsid w:val="005611B3"/>
    <w:rsid w:val="005623EA"/>
    <w:rsid w:val="00582F11"/>
    <w:rsid w:val="005A63E1"/>
    <w:rsid w:val="005B173C"/>
    <w:rsid w:val="005B353A"/>
    <w:rsid w:val="005C2668"/>
    <w:rsid w:val="005D00EA"/>
    <w:rsid w:val="005D2E0D"/>
    <w:rsid w:val="005D3F60"/>
    <w:rsid w:val="00614A3B"/>
    <w:rsid w:val="006175F3"/>
    <w:rsid w:val="00623039"/>
    <w:rsid w:val="006344D0"/>
    <w:rsid w:val="00663FA3"/>
    <w:rsid w:val="00670741"/>
    <w:rsid w:val="00687F6B"/>
    <w:rsid w:val="006A0A91"/>
    <w:rsid w:val="006B5758"/>
    <w:rsid w:val="00701151"/>
    <w:rsid w:val="00727F85"/>
    <w:rsid w:val="00746920"/>
    <w:rsid w:val="00762C79"/>
    <w:rsid w:val="00794F72"/>
    <w:rsid w:val="00795641"/>
    <w:rsid w:val="007A59B6"/>
    <w:rsid w:val="007A7631"/>
    <w:rsid w:val="007B6EFD"/>
    <w:rsid w:val="007E2A10"/>
    <w:rsid w:val="007E6AB6"/>
    <w:rsid w:val="007F0BF3"/>
    <w:rsid w:val="00810550"/>
    <w:rsid w:val="00844EB2"/>
    <w:rsid w:val="008461FA"/>
    <w:rsid w:val="008815F6"/>
    <w:rsid w:val="008E36C3"/>
    <w:rsid w:val="008F55D8"/>
    <w:rsid w:val="00900BC8"/>
    <w:rsid w:val="00950AC4"/>
    <w:rsid w:val="0098778C"/>
    <w:rsid w:val="009E48E5"/>
    <w:rsid w:val="009E666E"/>
    <w:rsid w:val="009E7081"/>
    <w:rsid w:val="00A03C9B"/>
    <w:rsid w:val="00A12B1F"/>
    <w:rsid w:val="00A12E83"/>
    <w:rsid w:val="00A164C1"/>
    <w:rsid w:val="00A370E7"/>
    <w:rsid w:val="00A46269"/>
    <w:rsid w:val="00A64573"/>
    <w:rsid w:val="00A82D9B"/>
    <w:rsid w:val="00A84C69"/>
    <w:rsid w:val="00B213F1"/>
    <w:rsid w:val="00B32412"/>
    <w:rsid w:val="00B40022"/>
    <w:rsid w:val="00B55A3B"/>
    <w:rsid w:val="00B571CB"/>
    <w:rsid w:val="00BD2D68"/>
    <w:rsid w:val="00BE0AFF"/>
    <w:rsid w:val="00BE0F97"/>
    <w:rsid w:val="00C44A39"/>
    <w:rsid w:val="00C73C05"/>
    <w:rsid w:val="00C742F8"/>
    <w:rsid w:val="00C824B8"/>
    <w:rsid w:val="00C90022"/>
    <w:rsid w:val="00C92699"/>
    <w:rsid w:val="00C945EB"/>
    <w:rsid w:val="00CB52B7"/>
    <w:rsid w:val="00CB535B"/>
    <w:rsid w:val="00CD4D06"/>
    <w:rsid w:val="00CE2859"/>
    <w:rsid w:val="00D257C5"/>
    <w:rsid w:val="00D30D5E"/>
    <w:rsid w:val="00D5232F"/>
    <w:rsid w:val="00D74D47"/>
    <w:rsid w:val="00D772EB"/>
    <w:rsid w:val="00D818A7"/>
    <w:rsid w:val="00DA1085"/>
    <w:rsid w:val="00DC506D"/>
    <w:rsid w:val="00DD5D99"/>
    <w:rsid w:val="00E072D2"/>
    <w:rsid w:val="00E134C8"/>
    <w:rsid w:val="00E2501F"/>
    <w:rsid w:val="00E347A5"/>
    <w:rsid w:val="00E55FAA"/>
    <w:rsid w:val="00E91080"/>
    <w:rsid w:val="00E92B02"/>
    <w:rsid w:val="00EA1BA8"/>
    <w:rsid w:val="00EA2510"/>
    <w:rsid w:val="00EB6732"/>
    <w:rsid w:val="00EB7FDB"/>
    <w:rsid w:val="00EF5C15"/>
    <w:rsid w:val="00F02FFD"/>
    <w:rsid w:val="00F2022B"/>
    <w:rsid w:val="00F37FCA"/>
    <w:rsid w:val="00F47263"/>
    <w:rsid w:val="00F57A66"/>
    <w:rsid w:val="00F640DC"/>
    <w:rsid w:val="00F6786A"/>
    <w:rsid w:val="00F7343C"/>
    <w:rsid w:val="00F9088B"/>
    <w:rsid w:val="00FE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77C0D4"/>
  <w15:chartTrackingRefBased/>
  <w15:docId w15:val="{479D6A12-6BB2-4E22-901F-C4626C8B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snapToGrid w:val="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spacing w:before="120"/>
      <w:jc w:val="both"/>
    </w:pPr>
    <w:rPr>
      <w:rFonts w:ascii="Arial" w:hAnsi="Arial"/>
      <w:snapToGrid w:val="0"/>
      <w:sz w:val="24"/>
    </w:rPr>
  </w:style>
  <w:style w:type="paragraph" w:styleId="Zkladntext2">
    <w:name w:val="Body Text 2"/>
    <w:basedOn w:val="Normln"/>
    <w:rsid w:val="004722D5"/>
    <w:pPr>
      <w:spacing w:after="120" w:line="480" w:lineRule="auto"/>
    </w:pPr>
  </w:style>
  <w:style w:type="paragraph" w:styleId="Zkladntextodsazen">
    <w:name w:val="Body Text Indent"/>
    <w:basedOn w:val="Normln"/>
    <w:rsid w:val="004722D5"/>
    <w:pPr>
      <w:spacing w:after="120"/>
      <w:ind w:left="283"/>
    </w:pPr>
  </w:style>
  <w:style w:type="paragraph" w:customStyle="1" w:styleId="Import0">
    <w:name w:val="Import 0"/>
    <w:basedOn w:val="Normln"/>
    <w:rsid w:val="004722D5"/>
    <w:pPr>
      <w:widowControl w:val="0"/>
      <w:spacing w:line="288" w:lineRule="auto"/>
    </w:pPr>
    <w:rPr>
      <w:rFonts w:ascii="Courier New" w:hAnsi="Courier New"/>
      <w:noProof/>
      <w:sz w:val="24"/>
    </w:rPr>
  </w:style>
  <w:style w:type="paragraph" w:customStyle="1" w:styleId="Import1">
    <w:name w:val="Import 1"/>
    <w:basedOn w:val="Import0"/>
    <w:rsid w:val="004722D5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</w:pPr>
  </w:style>
  <w:style w:type="paragraph" w:styleId="Zkladntext-prvnodsazen">
    <w:name w:val="Body Text First Indent"/>
    <w:basedOn w:val="Zkladntext"/>
    <w:link w:val="Zkladntext-prvnodsazenChar"/>
    <w:unhideWhenUsed/>
    <w:rsid w:val="00F2022B"/>
    <w:pPr>
      <w:spacing w:before="0" w:after="120"/>
      <w:ind w:firstLine="210"/>
      <w:jc w:val="left"/>
    </w:pPr>
    <w:rPr>
      <w:rFonts w:ascii="Times New Roman" w:hAnsi="Times New Roman"/>
      <w:snapToGrid/>
      <w:sz w:val="20"/>
    </w:rPr>
  </w:style>
  <w:style w:type="character" w:customStyle="1" w:styleId="ZkladntextChar">
    <w:name w:val="Základní text Char"/>
    <w:link w:val="Zkladntext"/>
    <w:rsid w:val="00F2022B"/>
    <w:rPr>
      <w:rFonts w:ascii="Arial" w:hAnsi="Arial"/>
      <w:snapToGrid w:val="0"/>
      <w:sz w:val="24"/>
    </w:rPr>
  </w:style>
  <w:style w:type="character" w:customStyle="1" w:styleId="Zkladntext-prvnodsazenChar">
    <w:name w:val="Základní text - první odsazený Char"/>
    <w:link w:val="Zkladntext-prvnodsazen"/>
    <w:uiPriority w:val="99"/>
    <w:semiHidden/>
    <w:rsid w:val="00F2022B"/>
    <w:rPr>
      <w:rFonts w:ascii="Arial" w:hAnsi="Arial"/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6FBB1-50EB-47FF-B69D-3BE6F8AAD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1250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S T Ř E D N Í   V Y T Á P Ě N Í</vt:lpstr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S T Ř E D N Í   V Y T Á P Ě N Í</dc:title>
  <dc:subject/>
  <dc:creator>ing.Vacek</dc:creator>
  <cp:keywords/>
  <dc:description>Filtr T602 id:</dc:description>
  <cp:lastModifiedBy>Jiří Samec</cp:lastModifiedBy>
  <cp:revision>3</cp:revision>
  <cp:lastPrinted>2017-10-25T10:03:00Z</cp:lastPrinted>
  <dcterms:created xsi:type="dcterms:W3CDTF">2022-12-13T18:26:00Z</dcterms:created>
  <dcterms:modified xsi:type="dcterms:W3CDTF">2022-12-13T18:44:00Z</dcterms:modified>
</cp:coreProperties>
</file>